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CF" w:rsidRPr="00121818" w:rsidRDefault="008E03CF" w:rsidP="009162F1">
      <w:pPr>
        <w:pStyle w:val="1"/>
        <w:spacing w:before="0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121818">
        <w:rPr>
          <w:rFonts w:ascii="Times New Roman" w:hAnsi="Times New Roman" w:cs="Times New Roman"/>
          <w:color w:val="0033CC"/>
          <w:sz w:val="32"/>
          <w:szCs w:val="32"/>
        </w:rPr>
        <w:t>ПАСПОРТ УСЛУГИ (ПРОЦЕССА)</w:t>
      </w:r>
    </w:p>
    <w:p w:rsidR="00C6234C" w:rsidRPr="00121818" w:rsidRDefault="00E83A89" w:rsidP="00916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121818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«Временное технологическое присоединение к электрическим сетям  </w:t>
      </w:r>
    </w:p>
    <w:p w:rsidR="007C5088" w:rsidRPr="00121818" w:rsidRDefault="007C5088" w:rsidP="00916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121818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="00FE15D1" w:rsidRPr="00FE15D1">
        <w:rPr>
          <w:rFonts w:ascii="Times New Roman" w:hAnsi="Times New Roman" w:cs="Times New Roman"/>
          <w:b/>
          <w:color w:val="0033CC"/>
          <w:sz w:val="32"/>
          <w:szCs w:val="32"/>
        </w:rPr>
        <w:t>Сибайского</w:t>
      </w:r>
      <w:proofErr w:type="spellEnd"/>
      <w:r w:rsidR="00FE15D1" w:rsidRPr="00FE15D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филиала АО «</w:t>
      </w:r>
      <w:proofErr w:type="spellStart"/>
      <w:r w:rsidR="00FE15D1" w:rsidRPr="00FE15D1">
        <w:rPr>
          <w:rFonts w:ascii="Times New Roman" w:hAnsi="Times New Roman" w:cs="Times New Roman"/>
          <w:b/>
          <w:color w:val="0033CC"/>
          <w:sz w:val="32"/>
          <w:szCs w:val="32"/>
        </w:rPr>
        <w:t>Учалинский</w:t>
      </w:r>
      <w:proofErr w:type="spellEnd"/>
      <w:r w:rsidR="00FE15D1" w:rsidRPr="00FE15D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ГОК»</w:t>
      </w:r>
      <w:r w:rsidR="00E83A89" w:rsidRPr="00121818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="00E83A89" w:rsidRPr="00121818">
        <w:rPr>
          <w:rFonts w:ascii="Times New Roman" w:hAnsi="Times New Roman" w:cs="Times New Roman"/>
          <w:b/>
          <w:color w:val="0033CC"/>
          <w:sz w:val="32"/>
          <w:szCs w:val="32"/>
        </w:rPr>
        <w:t>энергопринимающих</w:t>
      </w:r>
      <w:proofErr w:type="spellEnd"/>
      <w:r w:rsidR="00E83A89" w:rsidRPr="00121818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устройств заявителя</w:t>
      </w:r>
      <w:r w:rsidR="004C67A9" w:rsidRPr="00121818">
        <w:rPr>
          <w:rFonts w:ascii="Times New Roman" w:hAnsi="Times New Roman" w:cs="Times New Roman"/>
          <w:b/>
          <w:color w:val="0033CC"/>
          <w:sz w:val="32"/>
          <w:szCs w:val="32"/>
        </w:rPr>
        <w:t>»</w:t>
      </w:r>
      <w:r w:rsidR="00F17C2A" w:rsidRPr="00121818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</w:p>
    <w:p w:rsidR="007C5088" w:rsidRPr="00121818" w:rsidRDefault="007C5088" w:rsidP="009162F1">
      <w:pPr>
        <w:pStyle w:val="ConsPlusNonformat"/>
        <w:rPr>
          <w:rFonts w:ascii="Times New Roman" w:hAnsi="Times New Roman" w:cs="Times New Roman"/>
          <w:color w:val="0033CC"/>
          <w:sz w:val="32"/>
          <w:szCs w:val="32"/>
        </w:rPr>
      </w:pPr>
    </w:p>
    <w:p w:rsidR="004A3A75" w:rsidRPr="00121818" w:rsidRDefault="008C2E25" w:rsidP="00916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>КРУГ ЗАЯВИТЕЛЕЙ</w:t>
      </w:r>
      <w:r w:rsidR="000653F9" w:rsidRPr="001218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A3A75" w:rsidRPr="001218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3A75" w:rsidRPr="00121818">
        <w:rPr>
          <w:rFonts w:ascii="Times New Roman" w:eastAsia="Calibri" w:hAnsi="Times New Roman" w:cs="Times New Roman"/>
        </w:rPr>
        <w:t>физическое лицо, индивидуальный предприниматель или юридическое лицо (</w:t>
      </w:r>
      <w:proofErr w:type="spellStart"/>
      <w:r w:rsidR="004A3A75" w:rsidRPr="00121818">
        <w:rPr>
          <w:rFonts w:ascii="Times New Roman" w:eastAsia="Calibri" w:hAnsi="Times New Roman" w:cs="Times New Roman"/>
        </w:rPr>
        <w:t>далее-заявитель</w:t>
      </w:r>
      <w:proofErr w:type="spellEnd"/>
      <w:r w:rsidR="004A3A75" w:rsidRPr="00121818">
        <w:rPr>
          <w:rFonts w:ascii="Times New Roman" w:eastAsia="Calibri" w:hAnsi="Times New Roman" w:cs="Times New Roman"/>
        </w:rPr>
        <w:t xml:space="preserve">) в целях временного технологического присоединения </w:t>
      </w:r>
      <w:proofErr w:type="spellStart"/>
      <w:r w:rsidR="004A3A75" w:rsidRPr="00121818">
        <w:rPr>
          <w:rFonts w:ascii="Times New Roman" w:eastAsia="Calibri" w:hAnsi="Times New Roman" w:cs="Times New Roman"/>
        </w:rPr>
        <w:t>энергопринимающих</w:t>
      </w:r>
      <w:proofErr w:type="spellEnd"/>
      <w:r w:rsidR="004A3A75" w:rsidRPr="00121818">
        <w:rPr>
          <w:rFonts w:ascii="Times New Roman" w:eastAsia="Calibri" w:hAnsi="Times New Roman" w:cs="Times New Roman"/>
        </w:rPr>
        <w:t xml:space="preserve"> устройств по третьей категории надежности электроснабжения на уровне напряжения ниже 35 кВ, осуществляемое на ограниченный период времени для обеспечения электроснабжения </w:t>
      </w:r>
      <w:proofErr w:type="spellStart"/>
      <w:r w:rsidR="004A3A75" w:rsidRPr="00121818">
        <w:rPr>
          <w:rFonts w:ascii="Times New Roman" w:eastAsia="Calibri" w:hAnsi="Times New Roman" w:cs="Times New Roman"/>
        </w:rPr>
        <w:t>энергопринимающих</w:t>
      </w:r>
      <w:proofErr w:type="spellEnd"/>
      <w:r w:rsidR="004A3A75" w:rsidRPr="00121818">
        <w:rPr>
          <w:rFonts w:ascii="Times New Roman" w:eastAsia="Calibri" w:hAnsi="Times New Roman" w:cs="Times New Roman"/>
        </w:rPr>
        <w:t xml:space="preserve"> устройств и/или до наступления срока технологического присоединения по постоянной схеме, либо в случае осуществления технологического присоединения </w:t>
      </w:r>
      <w:proofErr w:type="spellStart"/>
      <w:r w:rsidR="004A3A75" w:rsidRPr="00121818">
        <w:rPr>
          <w:rFonts w:ascii="Times New Roman" w:eastAsia="Calibri" w:hAnsi="Times New Roman" w:cs="Times New Roman"/>
        </w:rPr>
        <w:t>энергопринимающих</w:t>
      </w:r>
      <w:proofErr w:type="spellEnd"/>
      <w:r w:rsidR="004A3A75" w:rsidRPr="00121818">
        <w:rPr>
          <w:rFonts w:ascii="Times New Roman" w:eastAsia="Calibri" w:hAnsi="Times New Roman" w:cs="Times New Roman"/>
        </w:rPr>
        <w:t xml:space="preserve"> устройств, являющихся  передвижными и имеющих</w:t>
      </w:r>
      <w:proofErr w:type="gramEnd"/>
      <w:r w:rsidR="004A3A75" w:rsidRPr="00121818">
        <w:rPr>
          <w:rFonts w:ascii="Times New Roman" w:eastAsia="Calibri" w:hAnsi="Times New Roman" w:cs="Times New Roman"/>
        </w:rPr>
        <w:t xml:space="preserve"> максимальную мощность до 150 к</w:t>
      </w:r>
      <w:proofErr w:type="gramStart"/>
      <w:r w:rsidR="004A3A75" w:rsidRPr="00121818">
        <w:rPr>
          <w:rFonts w:ascii="Times New Roman" w:eastAsia="Calibri" w:hAnsi="Times New Roman" w:cs="Times New Roman"/>
        </w:rPr>
        <w:t>Вт вкл</w:t>
      </w:r>
      <w:proofErr w:type="gramEnd"/>
      <w:r w:rsidR="004A3A75" w:rsidRPr="00121818">
        <w:rPr>
          <w:rFonts w:ascii="Times New Roman" w:eastAsia="Calibri" w:hAnsi="Times New Roman" w:cs="Times New Roman"/>
        </w:rPr>
        <w:t>ючительно.</w:t>
      </w:r>
    </w:p>
    <w:p w:rsidR="004A3A75" w:rsidRPr="00121818" w:rsidRDefault="004A3A75" w:rsidP="00916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C2A" w:rsidRPr="00121818" w:rsidRDefault="008C2E25" w:rsidP="0091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2181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</w:p>
    <w:p w:rsidR="00800CF6" w:rsidRPr="00121818" w:rsidRDefault="00800CF6" w:rsidP="00916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 xml:space="preserve">   Размер платы за технологическое присоединение </w:t>
      </w:r>
      <w:proofErr w:type="spellStart"/>
      <w:r w:rsidRPr="00121818">
        <w:rPr>
          <w:rFonts w:ascii="Times New Roman" w:hAnsi="Times New Roman" w:cs="Times New Roman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 w:rsidRPr="00121818">
        <w:rPr>
          <w:rFonts w:ascii="Times New Roman" w:hAnsi="Times New Roman" w:cs="Times New Roman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</w:rPr>
        <w:t xml:space="preserve"> устрой</w:t>
      </w:r>
      <w:proofErr w:type="gramStart"/>
      <w:r w:rsidRPr="00121818">
        <w:rPr>
          <w:rFonts w:ascii="Times New Roman" w:hAnsi="Times New Roman" w:cs="Times New Roman"/>
        </w:rPr>
        <w:t>ств с пр</w:t>
      </w:r>
      <w:proofErr w:type="gramEnd"/>
      <w:r w:rsidRPr="00121818">
        <w:rPr>
          <w:rFonts w:ascii="Times New Roman" w:hAnsi="Times New Roman" w:cs="Times New Roman"/>
        </w:rPr>
        <w:t xml:space="preserve">именением стандартизированных тарифных ставок. </w:t>
      </w:r>
    </w:p>
    <w:p w:rsidR="006F7061" w:rsidRPr="00121818" w:rsidRDefault="006F7061" w:rsidP="00916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21818">
        <w:rPr>
          <w:rFonts w:ascii="Times New Roman" w:hAnsi="Times New Roman" w:cs="Times New Roman"/>
          <w:color w:val="000000" w:themeColor="text1"/>
        </w:rPr>
        <w:t xml:space="preserve">   Размер платы за технологическое присоединение к электрическим сетям территориальных сетевых организаций на территории Республики Башкортостан установлен Постановлением Государственного комитета Республики Башкортост</w:t>
      </w:r>
      <w:r w:rsidR="00C67FD9" w:rsidRPr="00121818">
        <w:rPr>
          <w:rFonts w:ascii="Times New Roman" w:hAnsi="Times New Roman" w:cs="Times New Roman"/>
          <w:color w:val="000000" w:themeColor="text1"/>
        </w:rPr>
        <w:t>ан по тарифам от 25</w:t>
      </w:r>
      <w:r w:rsidR="00DE378A" w:rsidRPr="00121818">
        <w:rPr>
          <w:rFonts w:ascii="Times New Roman" w:hAnsi="Times New Roman" w:cs="Times New Roman"/>
          <w:color w:val="000000" w:themeColor="text1"/>
        </w:rPr>
        <w:t>.12.201</w:t>
      </w:r>
      <w:r w:rsidR="00C67FD9" w:rsidRPr="00121818">
        <w:rPr>
          <w:rFonts w:ascii="Times New Roman" w:hAnsi="Times New Roman" w:cs="Times New Roman"/>
          <w:color w:val="000000" w:themeColor="text1"/>
        </w:rPr>
        <w:t>7</w:t>
      </w:r>
      <w:r w:rsidR="00DE378A" w:rsidRPr="00121818">
        <w:rPr>
          <w:rFonts w:ascii="Times New Roman" w:hAnsi="Times New Roman" w:cs="Times New Roman"/>
          <w:color w:val="000000" w:themeColor="text1"/>
        </w:rPr>
        <w:t>г. №</w:t>
      </w:r>
      <w:r w:rsidR="00C67FD9" w:rsidRPr="00121818">
        <w:rPr>
          <w:rFonts w:ascii="Times New Roman" w:hAnsi="Times New Roman" w:cs="Times New Roman"/>
          <w:color w:val="000000" w:themeColor="text1"/>
        </w:rPr>
        <w:t xml:space="preserve"> 843</w:t>
      </w:r>
      <w:r w:rsidRPr="00121818">
        <w:rPr>
          <w:rFonts w:ascii="Times New Roman" w:hAnsi="Times New Roman" w:cs="Times New Roman"/>
          <w:color w:val="000000" w:themeColor="text1"/>
        </w:rPr>
        <w:t>.</w:t>
      </w:r>
    </w:p>
    <w:p w:rsidR="004A3A75" w:rsidRPr="00121818" w:rsidRDefault="004A3A75" w:rsidP="00916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B302A1" w:rsidRPr="00121818" w:rsidRDefault="00800CF6" w:rsidP="009162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</w:t>
      </w:r>
      <w:r w:rsidR="008C2E25" w:rsidRPr="00121818">
        <w:rPr>
          <w:rFonts w:ascii="Times New Roman" w:hAnsi="Times New Roman" w:cs="Times New Roman"/>
          <w:b/>
          <w:color w:val="0033CC"/>
          <w:sz w:val="24"/>
          <w:szCs w:val="24"/>
        </w:rPr>
        <w:t>УСЛОВИЯ ОКАЗАНИЯ УСЛУГИ (ПРОЦЕССА):</w:t>
      </w:r>
      <w:r w:rsidR="000F7A53" w:rsidRPr="0012181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302A1" w:rsidRPr="00121818">
        <w:rPr>
          <w:rFonts w:ascii="Times New Roman" w:hAnsi="Times New Roman" w:cs="Times New Roman"/>
        </w:rPr>
        <w:t>представление заявителем заявки на технологическое присоединение с приложением необходимых пакетов документов.</w:t>
      </w:r>
    </w:p>
    <w:p w:rsidR="008C1468" w:rsidRPr="00121818" w:rsidRDefault="00B302A1" w:rsidP="009162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1818">
        <w:rPr>
          <w:rFonts w:ascii="Times New Roman" w:hAnsi="Times New Roman" w:cs="Times New Roman"/>
          <w:sz w:val="22"/>
          <w:szCs w:val="22"/>
        </w:rPr>
        <w:t>П</w:t>
      </w:r>
      <w:r w:rsidR="000F7A53" w:rsidRPr="00121818">
        <w:rPr>
          <w:rFonts w:ascii="Times New Roman" w:hAnsi="Times New Roman" w:cs="Times New Roman"/>
          <w:sz w:val="22"/>
          <w:szCs w:val="22"/>
        </w:rPr>
        <w:t>ри подаче заявителем заявки на осуществление</w:t>
      </w:r>
      <w:r w:rsidR="00ED42E7" w:rsidRPr="00121818">
        <w:rPr>
          <w:rFonts w:ascii="Times New Roman" w:hAnsi="Times New Roman" w:cs="Times New Roman"/>
          <w:sz w:val="22"/>
          <w:szCs w:val="22"/>
        </w:rPr>
        <w:t xml:space="preserve"> </w:t>
      </w:r>
      <w:r w:rsidR="000B052E" w:rsidRPr="00121818">
        <w:rPr>
          <w:rFonts w:ascii="Times New Roman" w:hAnsi="Times New Roman" w:cs="Times New Roman"/>
          <w:sz w:val="22"/>
          <w:szCs w:val="22"/>
        </w:rPr>
        <w:t xml:space="preserve">временного технологического присоединения </w:t>
      </w:r>
      <w:proofErr w:type="spellStart"/>
      <w:r w:rsidR="000B052E" w:rsidRPr="0012181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0B052E" w:rsidRPr="00121818">
        <w:rPr>
          <w:rFonts w:ascii="Times New Roman" w:hAnsi="Times New Roman" w:cs="Times New Roman"/>
          <w:sz w:val="22"/>
          <w:szCs w:val="22"/>
        </w:rPr>
        <w:t xml:space="preserve"> устройств по третьей категории надежности электроснабжения на уровне напряжения ниже 35 кВ </w:t>
      </w:r>
      <w:r w:rsidR="008C1468" w:rsidRPr="00121818">
        <w:rPr>
          <w:rFonts w:ascii="Times New Roman" w:hAnsi="Times New Roman" w:cs="Times New Roman"/>
          <w:sz w:val="22"/>
          <w:szCs w:val="22"/>
        </w:rPr>
        <w:t xml:space="preserve">на период осуществления мероприятий по технологическому присоединению </w:t>
      </w:r>
      <w:proofErr w:type="spellStart"/>
      <w:r w:rsidR="008C1468" w:rsidRPr="0012181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8C1468" w:rsidRPr="00121818">
        <w:rPr>
          <w:rFonts w:ascii="Times New Roman" w:hAnsi="Times New Roman" w:cs="Times New Roman"/>
          <w:sz w:val="22"/>
          <w:szCs w:val="22"/>
        </w:rPr>
        <w:t xml:space="preserve"> устройств по постоянной схеме электроснабжения</w:t>
      </w:r>
      <w:r w:rsidR="000B052E" w:rsidRPr="00121818">
        <w:rPr>
          <w:rFonts w:ascii="Times New Roman" w:hAnsi="Times New Roman" w:cs="Times New Roman"/>
          <w:sz w:val="22"/>
          <w:szCs w:val="22"/>
        </w:rPr>
        <w:t xml:space="preserve"> </w:t>
      </w:r>
      <w:r w:rsidR="008C1468" w:rsidRPr="00121818">
        <w:rPr>
          <w:rFonts w:ascii="Times New Roman" w:hAnsi="Times New Roman" w:cs="Times New Roman"/>
          <w:sz w:val="22"/>
          <w:szCs w:val="22"/>
        </w:rPr>
        <w:t xml:space="preserve">либо </w:t>
      </w:r>
      <w:r w:rsidR="001E6B35" w:rsidRPr="00121818">
        <w:rPr>
          <w:rFonts w:ascii="Times New Roman" w:hAnsi="Times New Roman" w:cs="Times New Roman"/>
          <w:sz w:val="22"/>
          <w:szCs w:val="22"/>
        </w:rPr>
        <w:t xml:space="preserve">в случае, когда </w:t>
      </w:r>
      <w:proofErr w:type="spellStart"/>
      <w:r w:rsidR="000B052E" w:rsidRPr="00121818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="000B052E" w:rsidRPr="00121818">
        <w:rPr>
          <w:rFonts w:ascii="Times New Roman" w:hAnsi="Times New Roman" w:cs="Times New Roman"/>
          <w:sz w:val="22"/>
          <w:szCs w:val="22"/>
        </w:rPr>
        <w:t xml:space="preserve"> устройства являются передвижными и имеют максимальную мощность до 150 кВт включительно на срок до 12 месяцев.</w:t>
      </w:r>
      <w:r w:rsidR="008C1468" w:rsidRPr="001218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8C1468" w:rsidRPr="00121818" w:rsidRDefault="008C1468" w:rsidP="009162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1818">
        <w:rPr>
          <w:rFonts w:ascii="Times New Roman" w:hAnsi="Times New Roman" w:cs="Times New Roman"/>
          <w:sz w:val="22"/>
          <w:szCs w:val="22"/>
        </w:rPr>
        <w:t>Для осуществления временного технологического присоединения необходимо одновременное соблюдение следующих условий:</w:t>
      </w:r>
    </w:p>
    <w:p w:rsidR="008C1468" w:rsidRPr="00121818" w:rsidRDefault="008C1468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 xml:space="preserve">а) наличие у заявителя заключенного с сетевой организацией договора (за исключением случаев, когда </w:t>
      </w:r>
      <w:proofErr w:type="spellStart"/>
      <w:r w:rsidRPr="00121818">
        <w:rPr>
          <w:rFonts w:ascii="Times New Roman" w:hAnsi="Times New Roman" w:cs="Times New Roman"/>
        </w:rPr>
        <w:t>энергопринимающие</w:t>
      </w:r>
      <w:proofErr w:type="spellEnd"/>
      <w:r w:rsidRPr="00121818">
        <w:rPr>
          <w:rFonts w:ascii="Times New Roman" w:hAnsi="Times New Roman" w:cs="Times New Roman"/>
        </w:rPr>
        <w:t xml:space="preserve"> устройства являются передвижными и имеют максимальную мощность до 150 к</w:t>
      </w:r>
      <w:proofErr w:type="gramStart"/>
      <w:r w:rsidRPr="00121818">
        <w:rPr>
          <w:rFonts w:ascii="Times New Roman" w:hAnsi="Times New Roman" w:cs="Times New Roman"/>
        </w:rPr>
        <w:t>Вт вкл</w:t>
      </w:r>
      <w:proofErr w:type="gramEnd"/>
      <w:r w:rsidRPr="00121818">
        <w:rPr>
          <w:rFonts w:ascii="Times New Roman" w:hAnsi="Times New Roman" w:cs="Times New Roman"/>
        </w:rPr>
        <w:t>ючительно);</w:t>
      </w:r>
    </w:p>
    <w:p w:rsidR="008C1468" w:rsidRPr="00121818" w:rsidRDefault="008C1468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>б)</w:t>
      </w:r>
      <w:r w:rsidR="00B302A1" w:rsidRPr="00121818">
        <w:rPr>
          <w:rFonts w:ascii="Times New Roman" w:hAnsi="Times New Roman" w:cs="Times New Roman"/>
        </w:rPr>
        <w:t xml:space="preserve"> </w:t>
      </w:r>
      <w:r w:rsidRPr="00121818">
        <w:rPr>
          <w:rFonts w:ascii="Times New Roman" w:hAnsi="Times New Roman" w:cs="Times New Roman"/>
        </w:rPr>
        <w:t xml:space="preserve">временное технологическое присоединение осуществляется для электроснабжения </w:t>
      </w:r>
      <w:proofErr w:type="spellStart"/>
      <w:r w:rsidRPr="00121818">
        <w:rPr>
          <w:rFonts w:ascii="Times New Roman" w:hAnsi="Times New Roman" w:cs="Times New Roman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</w:rPr>
        <w:t xml:space="preserve"> устройств по третьей категории надежности электроснабжения.</w:t>
      </w:r>
    </w:p>
    <w:p w:rsidR="008C1468" w:rsidRPr="00121818" w:rsidRDefault="008C1468" w:rsidP="009162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1818">
        <w:rPr>
          <w:rFonts w:ascii="Times New Roman" w:hAnsi="Times New Roman" w:cs="Times New Roman"/>
          <w:sz w:val="22"/>
          <w:szCs w:val="22"/>
        </w:rPr>
        <w:t xml:space="preserve">Электроснабжение </w:t>
      </w:r>
      <w:proofErr w:type="spellStart"/>
      <w:r w:rsidRPr="0012181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  <w:sz w:val="22"/>
          <w:szCs w:val="22"/>
        </w:rPr>
        <w:t xml:space="preserve"> устройств, технологическое присоединение которых осуществлено по временной схеме электроснабжения, осуществляется:</w:t>
      </w:r>
    </w:p>
    <w:p w:rsidR="008C1468" w:rsidRPr="00121818" w:rsidRDefault="00B302A1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 xml:space="preserve"> </w:t>
      </w:r>
      <w:r w:rsidR="008C1468" w:rsidRPr="00121818">
        <w:rPr>
          <w:rFonts w:ascii="Times New Roman" w:hAnsi="Times New Roman" w:cs="Times New Roman"/>
        </w:rPr>
        <w:t>а)</w:t>
      </w:r>
      <w:r w:rsidRPr="00121818">
        <w:rPr>
          <w:rFonts w:ascii="Times New Roman" w:hAnsi="Times New Roman" w:cs="Times New Roman"/>
        </w:rPr>
        <w:t xml:space="preserve"> </w:t>
      </w:r>
      <w:r w:rsidR="008C1468" w:rsidRPr="00121818">
        <w:rPr>
          <w:rFonts w:ascii="Times New Roman" w:hAnsi="Times New Roman" w:cs="Times New Roman"/>
        </w:rPr>
        <w:t xml:space="preserve">до наступления срока технологического присоединения с применением постоянной схемы электроснабжения, установленного договором. </w:t>
      </w:r>
      <w:proofErr w:type="gramStart"/>
      <w:r w:rsidR="008C1468" w:rsidRPr="00121818">
        <w:rPr>
          <w:rFonts w:ascii="Times New Roman" w:hAnsi="Times New Roman" w:cs="Times New Roman"/>
        </w:rPr>
        <w:t xml:space="preserve">Если в соответствии с договором мероприятия по технологическому присоединению реализуются поэтапно, энергоснабжение </w:t>
      </w:r>
      <w:proofErr w:type="spellStart"/>
      <w:r w:rsidR="008C1468" w:rsidRPr="00121818">
        <w:rPr>
          <w:rFonts w:ascii="Times New Roman" w:hAnsi="Times New Roman" w:cs="Times New Roman"/>
        </w:rPr>
        <w:t>энергопринимающих</w:t>
      </w:r>
      <w:proofErr w:type="spellEnd"/>
      <w:r w:rsidR="008C1468" w:rsidRPr="00121818">
        <w:rPr>
          <w:rFonts w:ascii="Times New Roman" w:hAnsi="Times New Roman" w:cs="Times New Roman"/>
        </w:rPr>
        <w:t xml:space="preserve"> устройств по временной схеме электроснабжения осуществляется до завершения того из этапов, на котором будет обеспечена возможность электроснабжения таких </w:t>
      </w:r>
      <w:proofErr w:type="spellStart"/>
      <w:r w:rsidR="008C1468" w:rsidRPr="00121818">
        <w:rPr>
          <w:rFonts w:ascii="Times New Roman" w:hAnsi="Times New Roman" w:cs="Times New Roman"/>
        </w:rPr>
        <w:t>энергопринимающих</w:t>
      </w:r>
      <w:proofErr w:type="spellEnd"/>
      <w:r w:rsidR="008C1468" w:rsidRPr="00121818">
        <w:rPr>
          <w:rFonts w:ascii="Times New Roman" w:hAnsi="Times New Roman" w:cs="Times New Roman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присоединения;</w:t>
      </w:r>
      <w:proofErr w:type="gramEnd"/>
    </w:p>
    <w:p w:rsidR="008C1468" w:rsidRPr="00121818" w:rsidRDefault="008C1468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 xml:space="preserve">б) в случаях, когда </w:t>
      </w:r>
      <w:proofErr w:type="spellStart"/>
      <w:r w:rsidRPr="00121818">
        <w:rPr>
          <w:rFonts w:ascii="Times New Roman" w:hAnsi="Times New Roman" w:cs="Times New Roman"/>
        </w:rPr>
        <w:t>энергопринимающие</w:t>
      </w:r>
      <w:proofErr w:type="spellEnd"/>
      <w:r w:rsidRPr="00121818">
        <w:rPr>
          <w:rFonts w:ascii="Times New Roman" w:hAnsi="Times New Roman" w:cs="Times New Roman"/>
        </w:rPr>
        <w:t xml:space="preserve"> устройства являются передвижными и имеют максимальную мощность до 150 к</w:t>
      </w:r>
      <w:proofErr w:type="gramStart"/>
      <w:r w:rsidRPr="00121818">
        <w:rPr>
          <w:rFonts w:ascii="Times New Roman" w:hAnsi="Times New Roman" w:cs="Times New Roman"/>
        </w:rPr>
        <w:t>Вт вкл</w:t>
      </w:r>
      <w:proofErr w:type="gramEnd"/>
      <w:r w:rsidRPr="00121818">
        <w:rPr>
          <w:rFonts w:ascii="Times New Roman" w:hAnsi="Times New Roman" w:cs="Times New Roman"/>
        </w:rPr>
        <w:t>ючительно - на срок до 12 месяцев.</w:t>
      </w:r>
    </w:p>
    <w:p w:rsidR="00146715" w:rsidRPr="00121818" w:rsidRDefault="00146715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21818">
        <w:rPr>
          <w:rFonts w:ascii="Times New Roman" w:hAnsi="Times New Roman" w:cs="Times New Roman"/>
        </w:rPr>
        <w:lastRenderedPageBreak/>
        <w:t xml:space="preserve">Заявителям - юридическим лицам или индивидуальным предпринимателям в целях технологического присоединения по одному источнику электроснабжения </w:t>
      </w:r>
      <w:proofErr w:type="spellStart"/>
      <w:r w:rsidRPr="00121818">
        <w:rPr>
          <w:rFonts w:ascii="Times New Roman" w:hAnsi="Times New Roman" w:cs="Times New Roman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</w:rPr>
        <w:t xml:space="preserve"> устройств, максимальная мощность </w:t>
      </w:r>
      <w:proofErr w:type="spellStart"/>
      <w:r w:rsidRPr="00121818">
        <w:rPr>
          <w:rFonts w:ascii="Times New Roman" w:hAnsi="Times New Roman" w:cs="Times New Roman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</w:rPr>
        <w:t xml:space="preserve"> устройств которых составляет до 150 кВт включительно, сетевая организация (по желанию таких заявителей)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электроснабжения.</w:t>
      </w:r>
      <w:proofErr w:type="gramEnd"/>
    </w:p>
    <w:p w:rsidR="00146715" w:rsidRPr="00121818" w:rsidRDefault="00146715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>Заявитель компенсирует сетевой организации расходы, связанные с предоставлением автономного резервного источника питания, а также самостоятельно несет расходы по его эксплуатации.</w:t>
      </w:r>
    </w:p>
    <w:p w:rsidR="00146715" w:rsidRPr="00121818" w:rsidRDefault="00146715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</w:rPr>
        <w:t xml:space="preserve">В случае если заявителем принимается решение об электроснабжении своих </w:t>
      </w:r>
      <w:proofErr w:type="spellStart"/>
      <w:r w:rsidRPr="00121818">
        <w:rPr>
          <w:rFonts w:ascii="Times New Roman" w:hAnsi="Times New Roman" w:cs="Times New Roman"/>
        </w:rPr>
        <w:t>энергопринимающих</w:t>
      </w:r>
      <w:proofErr w:type="spellEnd"/>
      <w:r w:rsidRPr="00121818">
        <w:rPr>
          <w:rFonts w:ascii="Times New Roman" w:hAnsi="Times New Roman" w:cs="Times New Roman"/>
        </w:rPr>
        <w:t xml:space="preserve"> устройств с использованием автономных источников питания, предоставленных не сетевой организацией, то сетевая организация аннулирует соответствующую заявку, поданную в целях временного технологического присоединения, в порядке, предусмотренном </w:t>
      </w:r>
      <w:hyperlink r:id="rId8" w:history="1">
        <w:r w:rsidRPr="00121818">
          <w:rPr>
            <w:rFonts w:ascii="Times New Roman" w:hAnsi="Times New Roman" w:cs="Times New Roman"/>
          </w:rPr>
          <w:t>пунктом 15</w:t>
        </w:r>
      </w:hyperlink>
      <w:r w:rsidRPr="00121818">
        <w:rPr>
          <w:rFonts w:ascii="Times New Roman" w:hAnsi="Times New Roman" w:cs="Times New Roman"/>
        </w:rPr>
        <w:t xml:space="preserve"> Правил.</w:t>
      </w:r>
    </w:p>
    <w:p w:rsidR="004A3A75" w:rsidRPr="00121818" w:rsidRDefault="004A3A75" w:rsidP="0091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2E25" w:rsidRPr="00121818" w:rsidRDefault="008C2E25" w:rsidP="0091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>РЕЗУЛЬТАТ ОКАЗАНИЯ УСЛУГИ (ПРОЦЕССА):</w:t>
      </w:r>
      <w:r w:rsidRPr="00121818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="008C1468" w:rsidRPr="00121818">
        <w:rPr>
          <w:rFonts w:ascii="Times New Roman" w:hAnsi="Times New Roman" w:cs="Times New Roman"/>
        </w:rPr>
        <w:t>технологическое</w:t>
      </w:r>
      <w:r w:rsidR="00195358" w:rsidRPr="00121818">
        <w:rPr>
          <w:rFonts w:ascii="Times New Roman" w:hAnsi="Times New Roman" w:cs="Times New Roman"/>
        </w:rPr>
        <w:t xml:space="preserve"> присоединени</w:t>
      </w:r>
      <w:r w:rsidR="008C1468" w:rsidRPr="00121818">
        <w:rPr>
          <w:rFonts w:ascii="Times New Roman" w:hAnsi="Times New Roman" w:cs="Times New Roman"/>
        </w:rPr>
        <w:t>е</w:t>
      </w:r>
      <w:r w:rsidR="00B302A1" w:rsidRPr="00121818">
        <w:rPr>
          <w:rFonts w:ascii="Times New Roman" w:hAnsi="Times New Roman" w:cs="Times New Roman"/>
        </w:rPr>
        <w:t xml:space="preserve"> </w:t>
      </w:r>
      <w:proofErr w:type="spellStart"/>
      <w:r w:rsidR="00B302A1" w:rsidRPr="00121818">
        <w:rPr>
          <w:rFonts w:ascii="Times New Roman" w:hAnsi="Times New Roman" w:cs="Times New Roman"/>
        </w:rPr>
        <w:t>энергопринимающих</w:t>
      </w:r>
      <w:proofErr w:type="spellEnd"/>
      <w:r w:rsidR="00B302A1" w:rsidRPr="00121818">
        <w:rPr>
          <w:rFonts w:ascii="Times New Roman" w:hAnsi="Times New Roman" w:cs="Times New Roman"/>
        </w:rPr>
        <w:t xml:space="preserve"> устройств з</w:t>
      </w:r>
      <w:r w:rsidR="00195358" w:rsidRPr="00121818">
        <w:rPr>
          <w:rFonts w:ascii="Times New Roman" w:hAnsi="Times New Roman" w:cs="Times New Roman"/>
        </w:rPr>
        <w:t>аявителя</w:t>
      </w:r>
      <w:r w:rsidR="00B302A1" w:rsidRPr="00121818">
        <w:rPr>
          <w:rFonts w:ascii="Times New Roman" w:hAnsi="Times New Roman" w:cs="Times New Roman"/>
        </w:rPr>
        <w:t xml:space="preserve"> по временной схеме электроснабжения</w:t>
      </w:r>
      <w:r w:rsidRPr="00121818">
        <w:rPr>
          <w:rFonts w:ascii="Times New Roman" w:hAnsi="Times New Roman" w:cs="Times New Roman"/>
        </w:rPr>
        <w:t>.</w:t>
      </w:r>
    </w:p>
    <w:p w:rsidR="004A3A75" w:rsidRPr="00121818" w:rsidRDefault="004A3A75" w:rsidP="0091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59B1" w:rsidRPr="00121818" w:rsidRDefault="000825BA" w:rsidP="009162F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>ОБЩИЙ СРОК ОКАЗАНИЯ УСЛУГИ (ПРОЦЕССА):</w:t>
      </w:r>
      <w:r w:rsidR="00195358" w:rsidRPr="0012181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302A1" w:rsidRPr="00121818">
        <w:rPr>
          <w:rFonts w:ascii="Times New Roman" w:hAnsi="Times New Roman" w:cs="Times New Roman"/>
          <w:sz w:val="22"/>
          <w:szCs w:val="22"/>
        </w:rPr>
        <w:t>не более</w:t>
      </w:r>
      <w:r w:rsidR="00B302A1" w:rsidRPr="001218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59B1" w:rsidRPr="00121818">
        <w:rPr>
          <w:rFonts w:ascii="Times New Roman" w:hAnsi="Times New Roman" w:cs="Times New Roman"/>
          <w:sz w:val="22"/>
          <w:szCs w:val="22"/>
        </w:rPr>
        <w:t>15 рабочих дней</w:t>
      </w:r>
      <w:r w:rsidR="00B302A1" w:rsidRPr="00121818">
        <w:rPr>
          <w:rFonts w:ascii="Times New Roman" w:hAnsi="Times New Roman" w:cs="Times New Roman"/>
          <w:sz w:val="22"/>
          <w:szCs w:val="22"/>
        </w:rPr>
        <w:t xml:space="preserve"> со дня заключения договора </w:t>
      </w:r>
      <w:r w:rsidR="007C59B1" w:rsidRPr="00121818">
        <w:rPr>
          <w:rFonts w:ascii="Times New Roman" w:hAnsi="Times New Roman" w:cs="Times New Roman"/>
          <w:sz w:val="22"/>
          <w:szCs w:val="22"/>
        </w:rPr>
        <w:t xml:space="preserve"> (если в заявке не указан более продолжительный срок) для осуществления мероприятий по технологическому присоединению, отнесенных к </w:t>
      </w:r>
      <w:r w:rsidR="00B302A1" w:rsidRPr="00121818">
        <w:rPr>
          <w:rFonts w:ascii="Times New Roman" w:hAnsi="Times New Roman" w:cs="Times New Roman"/>
          <w:sz w:val="22"/>
          <w:szCs w:val="22"/>
        </w:rPr>
        <w:t>обязанностям сетевой организации.</w:t>
      </w:r>
    </w:p>
    <w:p w:rsidR="00F17504" w:rsidRPr="00121818" w:rsidRDefault="00F17504" w:rsidP="00916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9B1" w:rsidRPr="00121818" w:rsidRDefault="008C2E25" w:rsidP="009162F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>СОСТАВ, ПОСЛЕДОВАТЕЛЬНОСТЬ И СРОКИ ОКАЗАНИЯ УСЛУГИ (ПРОЦЕССА):</w:t>
      </w:r>
    </w:p>
    <w:p w:rsidR="002948E6" w:rsidRPr="00121818" w:rsidRDefault="002948E6" w:rsidP="009162F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tbl>
      <w:tblPr>
        <w:tblStyle w:val="af6"/>
        <w:tblW w:w="14737" w:type="dxa"/>
        <w:tblLayout w:type="fixed"/>
        <w:tblLook w:val="04A0"/>
      </w:tblPr>
      <w:tblGrid>
        <w:gridCol w:w="421"/>
        <w:gridCol w:w="2126"/>
        <w:gridCol w:w="3969"/>
        <w:gridCol w:w="3969"/>
        <w:gridCol w:w="2268"/>
        <w:gridCol w:w="1984"/>
      </w:tblGrid>
      <w:tr w:rsidR="000D0187" w:rsidRPr="00121818" w:rsidTr="00F0590C">
        <w:trPr>
          <w:tblHeader/>
        </w:trPr>
        <w:tc>
          <w:tcPr>
            <w:tcW w:w="421" w:type="dxa"/>
          </w:tcPr>
          <w:p w:rsidR="008C1468" w:rsidRPr="00121818" w:rsidRDefault="00E82DFF" w:rsidP="009162F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C1468" w:rsidRPr="00121818" w:rsidRDefault="008C1468" w:rsidP="009162F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 w:rsidR="008C1468" w:rsidRPr="00121818" w:rsidRDefault="00A73191" w:rsidP="009162F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С</w:t>
            </w:r>
            <w:r w:rsidR="008C1468"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одержание</w:t>
            </w:r>
            <w:r w:rsidR="00B508CB"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/условие</w:t>
            </w:r>
          </w:p>
        </w:tc>
        <w:tc>
          <w:tcPr>
            <w:tcW w:w="3969" w:type="dxa"/>
          </w:tcPr>
          <w:p w:rsidR="008C1468" w:rsidRPr="00121818" w:rsidRDefault="008C1468" w:rsidP="009162F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</w:tcPr>
          <w:p w:rsidR="008C1468" w:rsidRPr="00121818" w:rsidRDefault="008C1468" w:rsidP="009162F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8C1468" w:rsidRPr="00121818" w:rsidRDefault="008C1468" w:rsidP="009162F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12181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Ссылка на нормативный правовой акт</w:t>
            </w:r>
          </w:p>
        </w:tc>
      </w:tr>
      <w:tr w:rsidR="00B302A1" w:rsidRPr="00121818" w:rsidTr="00F0590C">
        <w:tc>
          <w:tcPr>
            <w:tcW w:w="421" w:type="dxa"/>
          </w:tcPr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  <w:color w:val="0000FF"/>
              </w:rPr>
            </w:pPr>
            <w:r w:rsidRPr="00121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Подача заявки на технологическое присоединение.</w:t>
            </w:r>
          </w:p>
        </w:tc>
        <w:tc>
          <w:tcPr>
            <w:tcW w:w="3969" w:type="dxa"/>
          </w:tcPr>
          <w:p w:rsidR="00B302A1" w:rsidRPr="00121818" w:rsidRDefault="00B302A1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присоединение.</w:t>
            </w:r>
          </w:p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</w:rPr>
            </w:pPr>
          </w:p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</w:rPr>
            </w:pPr>
          </w:p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</w:rPr>
            </w:pPr>
          </w:p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</w:rPr>
            </w:pPr>
          </w:p>
          <w:p w:rsidR="00B302A1" w:rsidRPr="00121818" w:rsidRDefault="00B302A1" w:rsidP="008D7F26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E15D1" w:rsidRPr="00FE15D1" w:rsidRDefault="00FE15D1" w:rsidP="00FE15D1">
            <w:pPr>
              <w:ind w:left="-111" w:right="-111"/>
              <w:rPr>
                <w:rFonts w:ascii="Times New Roman" w:eastAsia="Calibri" w:hAnsi="Times New Roman" w:cs="Times New Roman"/>
              </w:rPr>
            </w:pPr>
            <w:r w:rsidRPr="00FE15D1">
              <w:rPr>
                <w:rFonts w:ascii="Times New Roman" w:eastAsia="Calibri" w:hAnsi="Times New Roman" w:cs="Times New Roman"/>
              </w:rPr>
              <w:t>Обращение заявителя  (уполномоченного представителя)</w:t>
            </w:r>
          </w:p>
          <w:p w:rsidR="00FE15D1" w:rsidRPr="00FE15D1" w:rsidRDefault="00FE15D1" w:rsidP="00FE15D1">
            <w:pPr>
              <w:ind w:left="-111" w:right="-111"/>
              <w:rPr>
                <w:rFonts w:ascii="Times New Roman" w:eastAsia="Calibri" w:hAnsi="Times New Roman" w:cs="Times New Roman"/>
              </w:rPr>
            </w:pPr>
            <w:r w:rsidRPr="00FE15D1">
              <w:rPr>
                <w:rFonts w:ascii="Times New Roman" w:eastAsia="Calibri" w:hAnsi="Times New Roman" w:cs="Times New Roman"/>
              </w:rPr>
              <w:t xml:space="preserve">с заявкой  </w:t>
            </w:r>
            <w:proofErr w:type="gramStart"/>
            <w:r w:rsidRPr="00FE15D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E15D1">
              <w:rPr>
                <w:rFonts w:ascii="Times New Roman" w:eastAsia="Calibri" w:hAnsi="Times New Roman" w:cs="Times New Roman"/>
              </w:rPr>
              <w:t>:</w:t>
            </w:r>
          </w:p>
          <w:p w:rsidR="00FE15D1" w:rsidRPr="00FE15D1" w:rsidRDefault="00FE15D1" w:rsidP="00FE15D1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FE15D1">
              <w:rPr>
                <w:rFonts w:ascii="Times New Roman" w:eastAsia="Calibri" w:hAnsi="Times New Roman" w:cs="Times New Roman"/>
              </w:rPr>
              <w:t>- абонентский отдел</w:t>
            </w:r>
          </w:p>
          <w:p w:rsidR="00FE15D1" w:rsidRPr="00FE15D1" w:rsidRDefault="00FE15D1" w:rsidP="00FE15D1">
            <w:pPr>
              <w:rPr>
                <w:rFonts w:ascii="Times New Roman" w:eastAsia="Calibri" w:hAnsi="Times New Roman" w:cs="Times New Roman"/>
              </w:rPr>
            </w:pPr>
            <w:r w:rsidRPr="00FE15D1">
              <w:rPr>
                <w:rFonts w:ascii="Times New Roman" w:eastAsia="Calibri" w:hAnsi="Times New Roman" w:cs="Times New Roman"/>
              </w:rPr>
              <w:t xml:space="preserve">-в электронной форме по адресу </w:t>
            </w:r>
            <w:proofErr w:type="spellStart"/>
            <w:r w:rsidRPr="00FE15D1">
              <w:rPr>
                <w:rFonts w:ascii="Times New Roman" w:eastAsia="Calibri" w:hAnsi="Times New Roman" w:cs="Times New Roman"/>
                <w:lang w:val="en-US"/>
              </w:rPr>
              <w:t>ensolodkov</w:t>
            </w:r>
            <w:proofErr w:type="spellEnd"/>
            <w:r w:rsidRPr="00FE15D1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Pr="00FE15D1">
              <w:rPr>
                <w:rFonts w:ascii="Times New Roman" w:eastAsia="Calibri" w:hAnsi="Times New Roman" w:cs="Times New Roman"/>
                <w:lang w:val="en-US"/>
              </w:rPr>
              <w:t>sfugok</w:t>
            </w:r>
            <w:proofErr w:type="spellEnd"/>
            <w:r w:rsidRPr="00FE15D1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FE15D1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FE15D1">
              <w:rPr>
                <w:rFonts w:ascii="Times New Roman" w:eastAsia="Calibri" w:hAnsi="Times New Roman" w:cs="Times New Roman"/>
              </w:rPr>
              <w:t>;</w:t>
            </w:r>
          </w:p>
          <w:p w:rsidR="00B302A1" w:rsidRPr="00121818" w:rsidRDefault="00FE15D1" w:rsidP="00FE15D1">
            <w:pPr>
              <w:rPr>
                <w:rFonts w:ascii="Times New Roman" w:hAnsi="Times New Roman" w:cs="Times New Roman"/>
              </w:rPr>
            </w:pPr>
            <w:r w:rsidRPr="00FE15D1">
              <w:rPr>
                <w:rFonts w:ascii="Times New Roman" w:eastAsia="Calibri" w:hAnsi="Times New Roman" w:cs="Times New Roman"/>
              </w:rPr>
              <w:t>- по почте.</w:t>
            </w:r>
          </w:p>
        </w:tc>
        <w:tc>
          <w:tcPr>
            <w:tcW w:w="2268" w:type="dxa"/>
          </w:tcPr>
          <w:p w:rsidR="00B302A1" w:rsidRPr="00121818" w:rsidRDefault="00B302A1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Не ограничен.</w:t>
            </w:r>
          </w:p>
        </w:tc>
        <w:tc>
          <w:tcPr>
            <w:tcW w:w="1984" w:type="dxa"/>
          </w:tcPr>
          <w:p w:rsidR="00B302A1" w:rsidRPr="00121818" w:rsidRDefault="00B302A1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8-10, 13 Правил </w:t>
            </w:r>
            <w:r w:rsidRPr="00121818">
              <w:rPr>
                <w:rStyle w:val="ae"/>
                <w:rFonts w:ascii="Times New Roman" w:hAnsi="Times New Roman" w:cs="Times New Roman"/>
              </w:rPr>
              <w:footnoteReference w:id="2"/>
            </w:r>
            <w:r w:rsidRPr="00121818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C27D8" w:rsidRPr="00121818" w:rsidTr="00F0590C">
        <w:tc>
          <w:tcPr>
            <w:tcW w:w="421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C27D8" w:rsidRPr="00121818" w:rsidRDefault="001C27D8" w:rsidP="008D7F26">
            <w:pPr>
              <w:pStyle w:val="afb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181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1.2. </w:t>
            </w:r>
            <w:proofErr w:type="gramStart"/>
            <w:r w:rsidRPr="0012181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 желанию заявителя, при намерении предоставить документы для заключения через сетевую организацию договора, </w:t>
            </w:r>
            <w:r w:rsidRPr="0012181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обеспечивающего продажу электрической энергии (мощности) на розничном рынке, до завершения процедуры технологического присоединения, в заявке указываются сведения о наименовании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</w:t>
            </w:r>
            <w:proofErr w:type="gramEnd"/>
            <w:r w:rsidRPr="0012181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(мощности) (далее – договор энергоснабжения), а в случае наличия у заявителя договора энергоснабжения - наименование субъекта розничного рынка, номер и дата указанного договора.</w:t>
            </w:r>
          </w:p>
          <w:p w:rsidR="001C27D8" w:rsidRPr="00121818" w:rsidRDefault="001C27D8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     Отсутствие в заявке указанных сведений не является основанием для невыполнения сетевой организацией обязательств в части соблюдения процедуры технологического присоединения.</w:t>
            </w:r>
          </w:p>
          <w:p w:rsidR="001C27D8" w:rsidRPr="00121818" w:rsidRDefault="001C27D8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      В случае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если заявителем выбран способ обмена документами в электронной форме, сетевая организация и гарантирующий поставщик (в случае, если в заявке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указаны сведения в соответствии с подпунктом "л" пункта 9 Правил) обязаны подписывать документы в электронной форме с использованием усиленной квалифицированной электронной подписи.</w:t>
            </w:r>
          </w:p>
          <w:p w:rsidR="001C27D8" w:rsidRPr="00121818" w:rsidRDefault="001C27D8" w:rsidP="008D7F2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    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В случае если заявителем выбран способ обмена документами в электронной форме, документы, оформление которых 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присоединения, а также между гарантирующим поставщиком и заявителем в ходе заключения договора, обеспечивающего продажу электрической энергии (мощности) на розничном рынке (в случае, если в заявке указаны сведения в соответствии с подпунктом "л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>" пункта 9  Правил), подлежат направлению и оформлению сторонами в электронном виде. При этом оформление таких документов дополнительно на бумажном носителе не требуется.</w:t>
            </w:r>
          </w:p>
        </w:tc>
        <w:tc>
          <w:tcPr>
            <w:tcW w:w="3969" w:type="dxa"/>
          </w:tcPr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lastRenderedPageBreak/>
              <w:t>По желанию заявителя заполняется соответствующий раздел заявки с приложением документов</w:t>
            </w:r>
            <w:r w:rsidR="00B83745" w:rsidRPr="00121818">
              <w:rPr>
                <w:rFonts w:ascii="Times New Roman" w:eastAsia="Calibri" w:hAnsi="Times New Roman" w:cs="Times New Roman"/>
              </w:rPr>
              <w:t>.</w:t>
            </w:r>
          </w:p>
          <w:p w:rsidR="00B83745" w:rsidRPr="00121818" w:rsidRDefault="00B83745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B83745" w:rsidRPr="00121818" w:rsidRDefault="00B83745" w:rsidP="008D7F2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Сетевая организация, гарантирующий поставщик и заявитель - юридическое лицо или индивидуальный предприниматель для осуществления процедуры технологического присоединения и заключения договора, обеспечивающего продажу электрической энергии (мощности) на розничном рынке, подписывают документы в электронной форме с использованием усиленной квалифицированной электронной подписи, в отношении заявителей - физических ли</w:t>
            </w:r>
            <w:proofErr w:type="gramStart"/>
            <w:r w:rsidRPr="00121818">
              <w:rPr>
                <w:rFonts w:ascii="Times New Roman" w:hAnsi="Times New Roman" w:cs="Times New Roman"/>
              </w:rPr>
              <w:t>ц-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простой электронной подписью.</w:t>
            </w: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C27D8" w:rsidRPr="00121818" w:rsidRDefault="001C27D8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lastRenderedPageBreak/>
              <w:t>До завершения процедуры технологического присоединения.</w:t>
            </w:r>
          </w:p>
        </w:tc>
        <w:tc>
          <w:tcPr>
            <w:tcW w:w="1984" w:type="dxa"/>
          </w:tcPr>
          <w:p w:rsidR="001C27D8" w:rsidRPr="00121818" w:rsidRDefault="001C27D8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Подпункт «л» пункта 9 Правил </w:t>
            </w:r>
          </w:p>
          <w:p w:rsidR="001C27D8" w:rsidRPr="00121818" w:rsidRDefault="00477F1F" w:rsidP="008D7F26">
            <w:pPr>
              <w:rPr>
                <w:rFonts w:ascii="Times New Roman" w:hAnsi="Times New Roman" w:cs="Times New Roman"/>
              </w:rPr>
            </w:pPr>
            <w:hyperlink r:id="rId9" w:history="1">
              <w:r w:rsidR="001C27D8" w:rsidRPr="00121818">
                <w:rPr>
                  <w:rFonts w:ascii="Times New Roman" w:hAnsi="Times New Roman" w:cs="Times New Roman"/>
                </w:rPr>
                <w:t>Пункт</w:t>
              </w:r>
            </w:hyperlink>
            <w:r w:rsidR="001C27D8" w:rsidRPr="00121818">
              <w:rPr>
                <w:rFonts w:ascii="Times New Roman" w:hAnsi="Times New Roman" w:cs="Times New Roman"/>
              </w:rPr>
              <w:t xml:space="preserve"> 34 Основных </w:t>
            </w:r>
            <w:r w:rsidR="001C27D8" w:rsidRPr="00121818">
              <w:rPr>
                <w:rFonts w:ascii="Times New Roman" w:hAnsi="Times New Roman" w:cs="Times New Roman"/>
              </w:rPr>
              <w:lastRenderedPageBreak/>
              <w:t>положений</w:t>
            </w:r>
            <w:r w:rsidR="001C27D8" w:rsidRPr="00121818">
              <w:rPr>
                <w:rStyle w:val="ae"/>
                <w:rFonts w:ascii="Times New Roman" w:hAnsi="Times New Roman" w:cs="Times New Roman"/>
              </w:rPr>
              <w:footnoteReference w:id="3"/>
            </w:r>
          </w:p>
        </w:tc>
      </w:tr>
      <w:tr w:rsidR="001C27D8" w:rsidRPr="00121818" w:rsidTr="00F0590C">
        <w:tc>
          <w:tcPr>
            <w:tcW w:w="421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C27D8" w:rsidRPr="00121818" w:rsidRDefault="001C27D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1.3.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Заявитель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начиная с даты заключения договора вправе самостоятельно направить необходимые для заключения договора, обеспечивающего продажу электрической энергии (мощности) на розничном рынке, документы с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 xml:space="preserve">приложением копии заключенного договора в адрес соответствующего субъекта розничного рынка, с которым намеревается заключить договор, обеспечивающий продажу электрической энергии (мощности) на розничном рынке, в порядке, предусмотренном </w:t>
            </w:r>
            <w:hyperlink r:id="rId10" w:history="1">
              <w:r w:rsidRPr="00121818">
                <w:rPr>
                  <w:rFonts w:ascii="Times New Roman" w:eastAsia="Calibri" w:hAnsi="Times New Roman" w:cs="Times New Roman"/>
                </w:rPr>
                <w:t>Основными положениями</w:t>
              </w:r>
            </w:hyperlink>
            <w:r w:rsidRPr="001218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C27D8" w:rsidRPr="00121818" w:rsidRDefault="001C27D8" w:rsidP="008D7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984" w:type="dxa"/>
          </w:tcPr>
          <w:p w:rsidR="001C27D8" w:rsidRPr="00121818" w:rsidRDefault="001C27D8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гл. </w:t>
            </w:r>
            <w:r w:rsidRPr="00121818">
              <w:rPr>
                <w:rFonts w:ascii="Times New Roman" w:hAnsi="Times New Roman" w:cs="Times New Roman"/>
                <w:lang w:val="en-US"/>
              </w:rPr>
              <w:t>III</w:t>
            </w:r>
            <w:r w:rsidRPr="00121818">
              <w:rPr>
                <w:rFonts w:ascii="Times New Roman" w:hAnsi="Times New Roman" w:cs="Times New Roman"/>
              </w:rPr>
              <w:t xml:space="preserve"> Основных положений</w:t>
            </w:r>
          </w:p>
        </w:tc>
      </w:tr>
      <w:tr w:rsidR="00C40031" w:rsidRPr="00121818" w:rsidTr="00F0590C">
        <w:tc>
          <w:tcPr>
            <w:tcW w:w="421" w:type="dxa"/>
          </w:tcPr>
          <w:p w:rsidR="00C40031" w:rsidRPr="00121818" w:rsidRDefault="00C40031" w:rsidP="00C40031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C40031" w:rsidRPr="00121818" w:rsidRDefault="00C40031" w:rsidP="00C40031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1.4. Сетевая организация рассматривает заявку, а также приложенные к ней документы и сведения и проверяет их на соответствие требованиям, указанным в пунктах 9, 10 и 12 - 14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br/>
              <w:t>Правил.</w:t>
            </w: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 законодательством,</w:t>
            </w: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етевая организация направляет заявителю уведомление о необходимости представления недостающих  сведений и (или) документы и приостанавливает рассмотрение заявки до получения недостающих сведений и документов.</w:t>
            </w:r>
          </w:p>
        </w:tc>
        <w:tc>
          <w:tcPr>
            <w:tcW w:w="3969" w:type="dxa"/>
          </w:tcPr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- уведомление заявителя о недостающих сведениях/документах;</w:t>
            </w: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- направление уведомления  по почте; </w:t>
            </w: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031" w:rsidRPr="00121818" w:rsidRDefault="00C40031" w:rsidP="00C400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031" w:rsidRPr="00121818" w:rsidRDefault="00C40031" w:rsidP="00C400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40031" w:rsidRPr="00121818" w:rsidRDefault="00121818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>не позднее 3 рабочих дней со дня получения заявки</w:t>
            </w:r>
            <w:r w:rsidR="00C40031"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031" w:rsidRPr="00121818" w:rsidRDefault="00C40031" w:rsidP="00C40031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40031" w:rsidRPr="00121818" w:rsidRDefault="00C40031" w:rsidP="00C40031">
            <w:pPr>
              <w:jc w:val="both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15 Правил </w:t>
            </w:r>
          </w:p>
        </w:tc>
      </w:tr>
      <w:tr w:rsidR="00CB038A" w:rsidRPr="00121818" w:rsidTr="00F0590C">
        <w:trPr>
          <w:trHeight w:val="335"/>
        </w:trPr>
        <w:tc>
          <w:tcPr>
            <w:tcW w:w="421" w:type="dxa"/>
          </w:tcPr>
          <w:p w:rsidR="00CB038A" w:rsidRPr="00121818" w:rsidRDefault="00CB038A" w:rsidP="00CB038A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38A" w:rsidRPr="00121818" w:rsidRDefault="00CB038A" w:rsidP="00CB038A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038A" w:rsidRPr="00121818" w:rsidRDefault="00CB038A" w:rsidP="00CB038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1.5 Заявитель после получения уведомления о необходимости представления недостающих  сведений и (или) документов направляет (передает)  их сетевой организации.</w:t>
            </w:r>
          </w:p>
        </w:tc>
        <w:tc>
          <w:tcPr>
            <w:tcW w:w="3969" w:type="dxa"/>
          </w:tcPr>
          <w:p w:rsidR="00CB038A" w:rsidRPr="00121818" w:rsidRDefault="00CB038A" w:rsidP="00FE15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передача заявителем в </w:t>
            </w:r>
            <w:r w:rsidR="00FE15D1">
              <w:rPr>
                <w:rFonts w:ascii="Times New Roman" w:eastAsia="Calibri" w:hAnsi="Times New Roman" w:cs="Times New Roman"/>
              </w:rPr>
              <w:t>абонентский отдел</w:t>
            </w:r>
            <w:r w:rsidRPr="00121818">
              <w:rPr>
                <w:rFonts w:ascii="Times New Roman" w:eastAsia="Calibri" w:hAnsi="Times New Roman" w:cs="Times New Roman"/>
              </w:rPr>
              <w:t xml:space="preserve"> (направление по почте/ через личный кабинет потребителя услуг) недостающих сведений/документов.</w:t>
            </w:r>
          </w:p>
        </w:tc>
        <w:tc>
          <w:tcPr>
            <w:tcW w:w="2268" w:type="dxa"/>
          </w:tcPr>
          <w:p w:rsidR="00CB038A" w:rsidRPr="00121818" w:rsidRDefault="00CB038A" w:rsidP="00CB038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со дня получения указанного уведомления</w:t>
            </w:r>
          </w:p>
        </w:tc>
        <w:tc>
          <w:tcPr>
            <w:tcW w:w="1984" w:type="dxa"/>
          </w:tcPr>
          <w:p w:rsidR="00CB038A" w:rsidRPr="00121818" w:rsidRDefault="00CB038A" w:rsidP="00CB038A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 15 Правил</w:t>
            </w:r>
          </w:p>
        </w:tc>
      </w:tr>
      <w:tr w:rsidR="00CB038A" w:rsidRPr="00121818" w:rsidTr="00F0590C">
        <w:trPr>
          <w:trHeight w:val="335"/>
        </w:trPr>
        <w:tc>
          <w:tcPr>
            <w:tcW w:w="421" w:type="dxa"/>
          </w:tcPr>
          <w:p w:rsidR="00CB038A" w:rsidRPr="00121818" w:rsidRDefault="00CB038A" w:rsidP="00CB038A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38A" w:rsidRPr="00121818" w:rsidRDefault="00CB038A" w:rsidP="00CB038A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038A" w:rsidRPr="00121818" w:rsidRDefault="00CB038A" w:rsidP="00CB038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  <w:proofErr w:type="gramStart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непредставления заявителем недостающих документов и сведений со дня получения указанного уведомления сетевая организация аннулирует заявку.</w:t>
            </w:r>
          </w:p>
        </w:tc>
        <w:tc>
          <w:tcPr>
            <w:tcW w:w="3969" w:type="dxa"/>
          </w:tcPr>
          <w:p w:rsidR="00CB038A" w:rsidRPr="00121818" w:rsidRDefault="00CB038A" w:rsidP="00CB038A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-уведомление заявителя об аннулировании заявки;</w:t>
            </w:r>
          </w:p>
          <w:p w:rsidR="00CB038A" w:rsidRPr="00121818" w:rsidRDefault="00CB038A" w:rsidP="00CB03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- направление уведомления  по почте;</w:t>
            </w:r>
          </w:p>
        </w:tc>
        <w:tc>
          <w:tcPr>
            <w:tcW w:w="2268" w:type="dxa"/>
          </w:tcPr>
          <w:p w:rsidR="00CB038A" w:rsidRPr="00121818" w:rsidRDefault="00CB038A" w:rsidP="00CB038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принятия решения об аннулировании   заявки</w:t>
            </w:r>
          </w:p>
        </w:tc>
        <w:tc>
          <w:tcPr>
            <w:tcW w:w="1984" w:type="dxa"/>
          </w:tcPr>
          <w:p w:rsidR="00CB038A" w:rsidRPr="00121818" w:rsidRDefault="00CB038A" w:rsidP="00CB038A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 15 Правил</w:t>
            </w:r>
          </w:p>
        </w:tc>
      </w:tr>
      <w:tr w:rsidR="00B83745" w:rsidRPr="00121818" w:rsidTr="00F0590C">
        <w:trPr>
          <w:trHeight w:val="335"/>
        </w:trPr>
        <w:tc>
          <w:tcPr>
            <w:tcW w:w="421" w:type="dxa"/>
          </w:tcPr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121818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  <w:r w:rsidRPr="00121818">
              <w:rPr>
                <w:rStyle w:val="ae"/>
                <w:rFonts w:ascii="Times New Roman" w:hAnsi="Times New Roman" w:cs="Times New Roman"/>
              </w:rPr>
              <w:footnoteReference w:id="4"/>
            </w:r>
            <w:r w:rsidRPr="00121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162F1" w:rsidRPr="00121818" w:rsidRDefault="00B83745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2.1.</w:t>
            </w:r>
            <w:r w:rsidR="009162F1" w:rsidRPr="00121818">
              <w:rPr>
                <w:rFonts w:ascii="Times New Roman" w:eastAsia="Calibri" w:hAnsi="Times New Roman" w:cs="Times New Roman"/>
              </w:rPr>
              <w:t>Направление сетевой организацией в адрес заявителя (выдача при очном посещении ЦОК/ОПП) в бумажном виде для подписания заполненного и подписанного проекта договора в двух экземплярах и технических условий, являющихся неотъемлемым приложением к договору.</w:t>
            </w:r>
          </w:p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договору.</w:t>
            </w:r>
          </w:p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>В случае если заявителем выбран способ обмена документами в электронной форме, документы, оформление которых 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присоединения, а также между гарантирующим поставщиком и заявителем в ходе заключения договора, обеспечивающего продажу электрической энергии (мощности) на розничном рынке (в случае, если в заявке указаны сведения в соответствии с подпунктом "л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" пункта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9  Правил), подлежат направлению и оформлению сторонами в электронном виде. При этом оформление таких документов дополнительно на бумажном носителе не требуется, за исключением случаев поступления запроса заявител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физического лица о необходимости представления документов, подписанных в электронной форме, на бумажном носителе.</w:t>
            </w:r>
          </w:p>
          <w:p w:rsidR="009162F1" w:rsidRPr="00121818" w:rsidRDefault="009162F1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Заявитель - физическое лицо подписывает документы в электронной форме простой электронной подписью.</w:t>
            </w:r>
          </w:p>
        </w:tc>
        <w:tc>
          <w:tcPr>
            <w:tcW w:w="3969" w:type="dxa"/>
          </w:tcPr>
          <w:p w:rsidR="00B83745" w:rsidRPr="00121818" w:rsidRDefault="00B83745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121818">
              <w:rPr>
                <w:rFonts w:ascii="Times New Roman" w:eastAsia="Calibri" w:hAnsi="Times New Roman" w:cs="Times New Roman"/>
              </w:rPr>
              <w:t>Проект договора в двух экземплярах направляется заявителю способом, позволяющим подтвердить факт получения. Сетевая организация предварительно уведомляет заявителя о готовности проекта договора.                                                        В случае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если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(мощности),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 xml:space="preserve"> устройств, технологическое присоединение которых осуществляется.</w:t>
            </w:r>
          </w:p>
          <w:p w:rsidR="00B83745" w:rsidRPr="00121818" w:rsidRDefault="00B83745" w:rsidP="008D7F26">
            <w:pPr>
              <w:rPr>
                <w:rFonts w:ascii="Times New Roman" w:eastAsia="Calibri" w:hAnsi="Times New Roman" w:cs="Times New Roman"/>
              </w:rPr>
            </w:pPr>
          </w:p>
          <w:p w:rsidR="00B83745" w:rsidRPr="00121818" w:rsidRDefault="00B83745" w:rsidP="008D7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3745" w:rsidRPr="00121818" w:rsidRDefault="00B83745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    10 дней со дня  получения заявки (недостающих сведений/ документов).  </w:t>
            </w:r>
          </w:p>
        </w:tc>
        <w:tc>
          <w:tcPr>
            <w:tcW w:w="1984" w:type="dxa"/>
          </w:tcPr>
          <w:p w:rsidR="00B83745" w:rsidRPr="00121818" w:rsidRDefault="00C40031" w:rsidP="00C40031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Пункты 8, 13,</w:t>
            </w:r>
            <w:r w:rsidR="00B83745" w:rsidRPr="00121818">
              <w:rPr>
                <w:rFonts w:ascii="Times New Roman" w:hAnsi="Times New Roman" w:cs="Times New Roman"/>
              </w:rPr>
              <w:t xml:space="preserve"> 15 Правил </w:t>
            </w:r>
          </w:p>
        </w:tc>
      </w:tr>
      <w:tr w:rsidR="00B83745" w:rsidRPr="00121818" w:rsidTr="00F0590C">
        <w:trPr>
          <w:trHeight w:val="1702"/>
        </w:trPr>
        <w:tc>
          <w:tcPr>
            <w:tcW w:w="421" w:type="dxa"/>
          </w:tcPr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B83745" w:rsidRPr="00121818" w:rsidRDefault="00B8374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2.2.Подписание заявителем двух  экземпляров проекта договора и направление в сетевую организацию одного экземпляра подписанного договора или мотивированного отказа от  подписания проекта договора.</w:t>
            </w:r>
          </w:p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    Договор считается заключенным 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с даты поступления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подписанного заявителем экземпляра договора в сетевую организацию.</w:t>
            </w:r>
          </w:p>
          <w:p w:rsidR="00B83745" w:rsidRPr="00121818" w:rsidRDefault="009162F1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В случае если заявителем выбран способ обмена документами в электронной форме, договор подлежит направлению и оформлению сторонами в электронном виде. При этом оформление таких документов дополнительно на бумажном носителе не требуется, за исключением случаев  поступления запроса заявител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физического лица о необходимости предоставления документов,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подписанных в электронной форме, на бумажном носителе.</w:t>
            </w:r>
          </w:p>
        </w:tc>
        <w:tc>
          <w:tcPr>
            <w:tcW w:w="3969" w:type="dxa"/>
          </w:tcPr>
          <w:p w:rsidR="00B83745" w:rsidRPr="00121818" w:rsidRDefault="00B83745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lastRenderedPageBreak/>
              <w:t xml:space="preserve">Передача заявителем в </w:t>
            </w:r>
            <w:r w:rsidR="00FE15D1">
              <w:rPr>
                <w:rFonts w:ascii="Times New Roman" w:eastAsia="Calibri" w:hAnsi="Times New Roman" w:cs="Times New Roman"/>
              </w:rPr>
              <w:t>абонентский отдел</w:t>
            </w:r>
            <w:r w:rsidRPr="00121818">
              <w:rPr>
                <w:rFonts w:ascii="Times New Roman" w:eastAsia="Calibri" w:hAnsi="Times New Roman" w:cs="Times New Roman"/>
              </w:rPr>
              <w:t xml:space="preserve"> (направление по почте) подписанного одного экземпляра договора с приложением к нему документов, подтверждающих полномочия лица, подписавшего такой договор.</w:t>
            </w:r>
          </w:p>
          <w:p w:rsidR="00B83745" w:rsidRPr="00121818" w:rsidRDefault="00B83745" w:rsidP="008D7F26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Calibri" w:hAnsi="Times New Roman" w:cs="Times New Roman"/>
              </w:rPr>
              <w:t>Сетевая организация, гарантирующий поставщик и заявитель - юридическое лицо или индивидуальный предприниматель для осуществления процедуры технологического присоединения и заключения договора, обеспечивающего продажу электрической энергии (мощности) на розничном рынке, подписывают документы в электронной форме с использованием усиленной квалифицированной электронной подписи,</w:t>
            </w:r>
            <w:r w:rsidR="007D3EE5" w:rsidRPr="00121818">
              <w:rPr>
                <w:rFonts w:ascii="Times New Roman" w:eastAsia="Calibri" w:hAnsi="Times New Roman" w:cs="Times New Roman"/>
              </w:rPr>
              <w:t xml:space="preserve"> </w:t>
            </w:r>
            <w:r w:rsidRPr="00121818">
              <w:rPr>
                <w:rFonts w:ascii="Times New Roman" w:hAnsi="Times New Roman" w:cs="Times New Roman"/>
              </w:rPr>
              <w:t xml:space="preserve">в отношении заявителей - </w:t>
            </w:r>
            <w:r w:rsidRPr="00121818">
              <w:rPr>
                <w:rFonts w:ascii="Times New Roman" w:hAnsi="Times New Roman" w:cs="Times New Roman"/>
              </w:rPr>
              <w:lastRenderedPageBreak/>
              <w:t>физических ли</w:t>
            </w:r>
            <w:proofErr w:type="gramStart"/>
            <w:r w:rsidRPr="00121818">
              <w:rPr>
                <w:rFonts w:ascii="Times New Roman" w:hAnsi="Times New Roman" w:cs="Times New Roman"/>
              </w:rPr>
              <w:t>ц-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простой электронной подписью.</w:t>
            </w:r>
          </w:p>
        </w:tc>
        <w:tc>
          <w:tcPr>
            <w:tcW w:w="2268" w:type="dxa"/>
          </w:tcPr>
          <w:p w:rsidR="00B83745" w:rsidRPr="00121818" w:rsidRDefault="00B83745" w:rsidP="00CB03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  <w:r w:rsidR="00880A56" w:rsidRPr="001218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B038A"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proofErr w:type="gramStart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заявителем подписанного  сетевой организацией проекта договора.</w:t>
            </w:r>
          </w:p>
        </w:tc>
        <w:tc>
          <w:tcPr>
            <w:tcW w:w="1984" w:type="dxa"/>
          </w:tcPr>
          <w:p w:rsidR="00B83745" w:rsidRPr="00121818" w:rsidRDefault="00B8374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15 Правил </w:t>
            </w:r>
          </w:p>
        </w:tc>
      </w:tr>
      <w:tr w:rsidR="007D3EE5" w:rsidRPr="00121818" w:rsidTr="00F0590C">
        <w:tc>
          <w:tcPr>
            <w:tcW w:w="421" w:type="dxa"/>
          </w:tcPr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2.3.</w:t>
            </w:r>
            <w:r w:rsidRPr="001218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1818">
              <w:rPr>
                <w:rFonts w:ascii="Times New Roman" w:hAnsi="Times New Roman" w:cs="Times New Roman"/>
              </w:rPr>
              <w:t xml:space="preserve">В случае если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(мощности), заявитель  заполняет и подписывает проект договора на оказание услуг по передаче электрической энергии в отношении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устройств, технологическое присоединение которых осуществляется, неотъемлемой частью которого после завершения процедуры технологического присоединения являются установленные документами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о технологическом присоединении условия из числа существенных условий договора на оказание услуг по передаче электрической энергии (с выбором наиболее приемлемого для него варианта применения условий договора или направлением в сетевую организацию предложения  о заключении договора на оказание услуг по передаче электрической </w:t>
            </w:r>
            <w:r w:rsidRPr="00121818">
              <w:rPr>
                <w:rFonts w:ascii="Times New Roman" w:hAnsi="Times New Roman" w:cs="Times New Roman"/>
              </w:rPr>
              <w:lastRenderedPageBreak/>
              <w:t xml:space="preserve">энергии на иных условиях).  </w:t>
            </w:r>
          </w:p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          Договор на оказание услуг по передаче электрической энергии в отношении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устройств, технологическое присоединение которых осуществляется, считается заключенным с сетевой организацией </w:t>
            </w:r>
            <w:proofErr w:type="gramStart"/>
            <w:r w:rsidRPr="00121818">
              <w:rPr>
                <w:rFonts w:ascii="Times New Roman" w:hAnsi="Times New Roman" w:cs="Times New Roman"/>
              </w:rPr>
              <w:t>с даты поступления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подписанного заявителем экземпляра такого договора в сетевую организацию, но не ранее даты заключения договора об осуществлении технологического присоединения к электрическим сетям указанных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устройств.</w:t>
            </w:r>
          </w:p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  <w:bCs/>
              </w:rPr>
              <w:t>В случае если заявителем выбран способ обмена документами в электронной форме, документы подлежат направлению и оформлению сторонами в электронном виде.</w:t>
            </w:r>
          </w:p>
        </w:tc>
        <w:tc>
          <w:tcPr>
            <w:tcW w:w="3969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ind w:firstLine="174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Заявитель направляет </w:t>
            </w:r>
            <w:proofErr w:type="gramStart"/>
            <w:r w:rsidRPr="00121818">
              <w:rPr>
                <w:rFonts w:ascii="Times New Roman" w:hAnsi="Times New Roman" w:cs="Times New Roman"/>
              </w:rPr>
              <w:t>в сетевую организацию подписанный проект договора на оказание услуг по передаче электрической энергии сетевой организации с приложением к нему документов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, подтверждающих полномочия лица, подписавшего такой проект договора. </w:t>
            </w:r>
          </w:p>
          <w:p w:rsidR="007D3EE5" w:rsidRPr="00121818" w:rsidRDefault="007D3EE5" w:rsidP="008D7F2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EE5" w:rsidRPr="00121818" w:rsidRDefault="007D3EE5" w:rsidP="008D7F2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 xml:space="preserve">В течение </w:t>
            </w:r>
            <w:r w:rsidR="00CB038A" w:rsidRPr="00121818"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121818">
              <w:rPr>
                <w:rFonts w:ascii="Times New Roman" w:hAnsi="Times New Roman" w:cs="Times New Roman"/>
              </w:rPr>
              <w:t xml:space="preserve"> дней </w:t>
            </w:r>
            <w:proofErr w:type="gramStart"/>
            <w:r w:rsidRPr="00121818">
              <w:rPr>
                <w:rFonts w:ascii="Times New Roman" w:hAnsi="Times New Roman" w:cs="Times New Roman"/>
              </w:rPr>
              <w:t>с даты получения от сетевой организации проекта договора на оказание услуг по передаче электрической энергии в отношении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устройств, технологическое присоединение которых осуществляется</w:t>
            </w:r>
          </w:p>
        </w:tc>
        <w:tc>
          <w:tcPr>
            <w:tcW w:w="1984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Пункты 8, 15 Правил</w:t>
            </w:r>
          </w:p>
        </w:tc>
      </w:tr>
      <w:tr w:rsidR="001C27D8" w:rsidRPr="00121818" w:rsidTr="00F0590C">
        <w:tc>
          <w:tcPr>
            <w:tcW w:w="421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2.4. </w:t>
            </w:r>
            <w:proofErr w:type="gramStart"/>
            <w:r w:rsidRPr="00121818">
              <w:rPr>
                <w:rFonts w:ascii="Times New Roman" w:hAnsi="Times New Roman" w:cs="Times New Roman"/>
              </w:rPr>
              <w:t>Наличие мотивированного отказа заявителя от подписания проекта договора (в случае  несогласия   с представленным сетевой организацией проектом договора и (или) несоответствия его Правилам) с предложением заявителя об изменении представленного проекта договора и требованием о приведении его в соответствие с Правилами.</w:t>
            </w:r>
            <w:proofErr w:type="gramEnd"/>
          </w:p>
          <w:p w:rsidR="001C27D8" w:rsidRPr="00121818" w:rsidRDefault="001C27D8" w:rsidP="00CB038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В случае </w:t>
            </w:r>
            <w:proofErr w:type="spellStart"/>
            <w:r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>ненаправления</w:t>
            </w:r>
            <w:proofErr w:type="spellEnd"/>
            <w:r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заявителем подписанного проекта договора  либо мотивированного отказа от его подписания, но не </w:t>
            </w:r>
            <w:r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ранее чем  через </w:t>
            </w:r>
            <w:r w:rsidR="00CB038A"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B038A"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рабочих</w:t>
            </w:r>
            <w:r w:rsidRPr="001218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дней со дня  получения заявителем подписанного сетевой организацией проекта договора и технических условий к нему, поданная  им  заявка аннулируется.</w:t>
            </w:r>
          </w:p>
        </w:tc>
        <w:tc>
          <w:tcPr>
            <w:tcW w:w="3969" w:type="dxa"/>
          </w:tcPr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В случае получения сетевой организацией мотивированного отказа от подписания проекта договора, заявителю направляется (выдается при очном посещении </w:t>
            </w:r>
            <w:r w:rsidR="00FE15D1">
              <w:rPr>
                <w:rFonts w:ascii="Times New Roman" w:hAnsi="Times New Roman" w:cs="Times New Roman"/>
              </w:rPr>
              <w:t>абонентского отдела</w:t>
            </w:r>
            <w:r w:rsidRPr="00121818">
              <w:rPr>
                <w:rFonts w:ascii="Times New Roman" w:hAnsi="Times New Roman" w:cs="Times New Roman"/>
              </w:rPr>
              <w:t>) для подписания новая редакция проекта договора (с техническими условиями), соответствующая Правилам технологического присоединения.</w:t>
            </w:r>
          </w:p>
          <w:p w:rsidR="001C27D8" w:rsidRPr="00121818" w:rsidRDefault="001C27D8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        Мотивированный отказ направляется заявителем в сетевую организацию заказным письмом с уведомлением о вручении.</w:t>
            </w:r>
          </w:p>
          <w:p w:rsidR="001C27D8" w:rsidRPr="00121818" w:rsidRDefault="001C27D8" w:rsidP="008D7F26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C27D8" w:rsidRPr="00121818" w:rsidRDefault="00CB038A" w:rsidP="008D7F2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рабочих дней </w:t>
            </w:r>
            <w:proofErr w:type="gramStart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со дня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984" w:type="dxa"/>
          </w:tcPr>
          <w:p w:rsidR="001C27D8" w:rsidRPr="00121818" w:rsidRDefault="001C27D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15 Правил </w:t>
            </w:r>
          </w:p>
        </w:tc>
      </w:tr>
      <w:tr w:rsidR="007D3EE5" w:rsidRPr="00121818" w:rsidTr="00F0590C">
        <w:tc>
          <w:tcPr>
            <w:tcW w:w="421" w:type="dxa"/>
          </w:tcPr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7D3EE5" w:rsidRPr="00121818" w:rsidRDefault="007D3EE5" w:rsidP="008D7F2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 xml:space="preserve">Направление документов субъекту розничного рынка, с которым заявитель намерен заключить договор энергоснабжения  (купли-продажи (поставки) электрической энергии (мощности), технологическое присоединение которых осуществляется  (после заключения договора об осуществлении 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технологическогоприсоединения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</w:tcPr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>3.1.В случае, если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заявителем указан договор купли-продажи (поставки) электрической энергии (мощности), сетевая организация направляет в адрес субъекта розничного рынка, указанного в заявке, копию подписанного с заявителем договора и копии документов заявителя, предусмотренных п.34 Основных положений, имеющихся у сетевой организации на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дату направления.</w:t>
            </w:r>
          </w:p>
          <w:p w:rsidR="007D3EE5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 xml:space="preserve">В случае если заявителем выбран способ обмена документами в электронной форме, документы, оформление которых 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присоединения, а также между гарантирующим поставщиком и заявителем в ходе заключения договора, обеспечивающего продажу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электрической энергии (мощности) на розничном рынке (в случае, если в заявке указаны сведения в соответствии с подпунктом "л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>" пункта 9  Правил), подлежат направлению и оформлению сторонами в электронном виде. При этом оформление таких документов дополнительно на бумажном носителе не требуется, за исключением случаев  поступления запроса заявител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физического лица о необходимости предоставления документов, подписанных в электронной форме, на бумажном носителе.</w:t>
            </w:r>
          </w:p>
        </w:tc>
        <w:tc>
          <w:tcPr>
            <w:tcW w:w="3969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В письменном или электронном виде. </w:t>
            </w:r>
          </w:p>
          <w:p w:rsidR="007D3EE5" w:rsidRPr="00121818" w:rsidRDefault="007D3EE5" w:rsidP="008D7F26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7D3EE5" w:rsidRPr="00121818" w:rsidRDefault="007D3EE5" w:rsidP="008D7F2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договора.</w:t>
            </w:r>
          </w:p>
        </w:tc>
        <w:tc>
          <w:tcPr>
            <w:tcW w:w="1984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8, 15, 15(1) Правил </w:t>
            </w:r>
          </w:p>
        </w:tc>
      </w:tr>
      <w:tr w:rsidR="007D3EE5" w:rsidRPr="00121818" w:rsidTr="00F0590C">
        <w:tc>
          <w:tcPr>
            <w:tcW w:w="421" w:type="dxa"/>
          </w:tcPr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7D3EE5" w:rsidRPr="00121818" w:rsidRDefault="007D3EE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 xml:space="preserve">Выполнение сторонами мероприятий по технологическому присоединению.  </w:t>
            </w:r>
          </w:p>
        </w:tc>
        <w:tc>
          <w:tcPr>
            <w:tcW w:w="3969" w:type="dxa"/>
          </w:tcPr>
          <w:p w:rsidR="007D3EE5" w:rsidRPr="00121818" w:rsidRDefault="007D3EE5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После заключения договора заявитель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оплачивает стоимость услуг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по временному технологическому присоединению в порядке, предусмотренном договором.</w:t>
            </w:r>
          </w:p>
          <w:p w:rsidR="007D3EE5" w:rsidRPr="00121818" w:rsidRDefault="007D3EE5" w:rsidP="008D7F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Calibri" w:hAnsi="Times New Roman" w:cs="Times New Roman"/>
              </w:rPr>
              <w:t>4.1. Выполнение сетевой организацией мероприятий, предусмотренных договором и техническими условиями к договору.</w:t>
            </w:r>
          </w:p>
        </w:tc>
        <w:tc>
          <w:tcPr>
            <w:tcW w:w="3969" w:type="dxa"/>
          </w:tcPr>
          <w:p w:rsidR="007D3EE5" w:rsidRPr="00121818" w:rsidRDefault="007D3EE5" w:rsidP="008D7F26">
            <w:pPr>
              <w:rPr>
                <w:rFonts w:ascii="Times New Roman" w:eastAsia="Calibri" w:hAnsi="Times New Roman" w:cs="Times New Roman"/>
              </w:rPr>
            </w:pPr>
          </w:p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соответствии с условиями договора и техническими условиями к  нему.</w:t>
            </w:r>
          </w:p>
        </w:tc>
        <w:tc>
          <w:tcPr>
            <w:tcW w:w="1984" w:type="dxa"/>
          </w:tcPr>
          <w:p w:rsidR="007D3EE5" w:rsidRPr="00121818" w:rsidRDefault="007D3EE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 18</w:t>
            </w:r>
            <w:r w:rsidR="00B41296" w:rsidRPr="00121818">
              <w:rPr>
                <w:rFonts w:ascii="Times New Roman" w:hAnsi="Times New Roman" w:cs="Times New Roman"/>
              </w:rPr>
              <w:t>, 53</w:t>
            </w:r>
            <w:r w:rsidRPr="00121818">
              <w:rPr>
                <w:rFonts w:ascii="Times New Roman" w:hAnsi="Times New Roman" w:cs="Times New Roman"/>
              </w:rPr>
              <w:t xml:space="preserve"> Правил 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6275" w:rsidRPr="00121818" w:rsidRDefault="00126275" w:rsidP="00CB038A">
            <w:pPr>
              <w:pStyle w:val="afb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4.2.Выполнение заявителем мероприятий, предусмотренных договором и техническими  условиями к договору. 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соответствии с условиями договора и техническими условиями к нему.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Пункт  18, Правил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4.3.</w:t>
            </w:r>
            <w:r w:rsidRPr="00121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Представление (</w:t>
            </w:r>
            <w:r w:rsidRPr="00121818">
              <w:rPr>
                <w:rFonts w:ascii="Times New Roman" w:hAnsi="Times New Roman" w:cs="Times New Roman"/>
              </w:rPr>
              <w:t>направление) заявителем в сетевую организацию уведомления о выполнении технических условий с приложением необходимых документов.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Письменная форма уведомления о выполнении технических условий с приложением следующих документов: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а) копии сертификатов соответствия на электрооборудование (если оборудование подлежит обязательной сертификации) и (или) </w:t>
            </w:r>
            <w:r w:rsidRPr="00121818">
              <w:rPr>
                <w:rFonts w:ascii="Times New Roman" w:hAnsi="Times New Roman" w:cs="Times New Roman"/>
              </w:rPr>
              <w:lastRenderedPageBreak/>
              <w:t>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в) документы, содержащие информацию о результатах проведения пусконаладочных работ, приемо-сдаточных и иных испытаний*;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г) нормальные (временные нормальные) схемы электрических соединений объекта электроэнергетики, в том числе однолинейная схема  электрических соединений (электроустановки)*.</w:t>
            </w:r>
          </w:p>
          <w:p w:rsidR="00126275" w:rsidRPr="00121818" w:rsidRDefault="00126275" w:rsidP="008D7F26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2181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Документы, указанные в </w:t>
            </w:r>
            <w:hyperlink r:id="rId11" w:history="1">
              <w:r w:rsidRPr="00121818">
                <w:rPr>
                  <w:rFonts w:ascii="Times New Roman" w:hAnsi="Times New Roman" w:cs="Times New Roman"/>
                  <w:i/>
                  <w:sz w:val="22"/>
                  <w:szCs w:val="22"/>
                </w:rPr>
                <w:t>пунктах "в"</w:t>
              </w:r>
            </w:hyperlink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</w:t>
            </w:r>
            <w:hyperlink r:id="rId12" w:history="1">
              <w:r w:rsidRPr="00121818">
                <w:rPr>
                  <w:rFonts w:ascii="Times New Roman" w:hAnsi="Times New Roman" w:cs="Times New Roman"/>
                  <w:i/>
                  <w:sz w:val="22"/>
                  <w:szCs w:val="22"/>
                </w:rPr>
                <w:t xml:space="preserve">"г" </w:t>
              </w:r>
            </w:hyperlink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>не требуются для представления заявителями, электрохозяйство которых включает в себя только вводное устройство напряжением до 1000</w:t>
            </w:r>
            <w:proofErr w:type="gramStart"/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</w:t>
            </w:r>
            <w:proofErr w:type="gramEnd"/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осветительные установки, переносное электрооборудование и </w:t>
            </w:r>
            <w:proofErr w:type="spellStart"/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>энергопринимающие</w:t>
            </w:r>
            <w:proofErr w:type="spellEnd"/>
            <w:r w:rsidRPr="001218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устройства номинальным напряжением не выше 380В.</w:t>
            </w: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После выполнения заявителем технических условий.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85, 86 Правил 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936738" w:rsidRPr="00121818" w:rsidRDefault="00936738" w:rsidP="008D7F26">
            <w:pPr>
              <w:ind w:right="-110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Проверка сетевой организацией выполнения заявителем технических условий и осмотр электроустановки (электроустановок) заявителя.</w:t>
            </w:r>
          </w:p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5.1.</w:t>
            </w:r>
            <w:r w:rsidRPr="00121818">
              <w:rPr>
                <w:rFonts w:ascii="Times New Roman" w:hAnsi="Times New Roman" w:cs="Times New Roman"/>
              </w:rPr>
              <w:t xml:space="preserve">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После получения сетевой организацией от заявителя уведомления о выполнении технических условий осуществляется пр</w:t>
            </w:r>
            <w:r w:rsidRPr="00121818">
              <w:rPr>
                <w:rFonts w:ascii="Times New Roman" w:hAnsi="Times New Roman" w:cs="Times New Roman"/>
              </w:rPr>
              <w:t>оверка соответствия технических решений, параметров оборудования (устройств) и проведенных мероприятий требованиям технических условий.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126275" w:rsidRPr="00121818" w:rsidRDefault="00477F1F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="00126275" w:rsidRPr="00121818">
                <w:rPr>
                  <w:rFonts w:ascii="Times New Roman" w:hAnsi="Times New Roman" w:cs="Times New Roman"/>
                </w:rPr>
                <w:t>Акт</w:t>
              </w:r>
            </w:hyperlink>
            <w:r w:rsidR="00126275" w:rsidRPr="00121818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  в двух экземплярах.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6275" w:rsidRPr="00121818" w:rsidRDefault="00126275" w:rsidP="008D7F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1818">
              <w:rPr>
                <w:rFonts w:ascii="Times New Roman" w:hAnsi="Times New Roman" w:cs="Times New Roman"/>
                <w:sz w:val="22"/>
                <w:szCs w:val="22"/>
              </w:rPr>
              <w:t xml:space="preserve">Срок проведения мероприятий по проверке сетевой организацией выполнения заявителем технических условий (с учетом направления заявителю подписанных со </w:t>
            </w:r>
            <w:r w:rsidRPr="001218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стороны сетевой организации акта осмотра (обследования) электроустановки и акта о выполнении технических условий)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</w:t>
            </w:r>
            <w:proofErr w:type="gramEnd"/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Пункты 82-90 Правил 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5.2. Осмотр (обследование)  сетевой организацией 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техническим условиям. </w:t>
            </w:r>
          </w:p>
        </w:tc>
        <w:tc>
          <w:tcPr>
            <w:tcW w:w="3969" w:type="dxa"/>
          </w:tcPr>
          <w:p w:rsidR="00126275" w:rsidRPr="00121818" w:rsidRDefault="00477F1F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126275" w:rsidRPr="00121818">
                <w:rPr>
                  <w:rFonts w:ascii="Times New Roman" w:hAnsi="Times New Roman" w:cs="Times New Roman"/>
                </w:rPr>
                <w:t>Акт</w:t>
              </w:r>
            </w:hyperlink>
            <w:r w:rsidR="00126275" w:rsidRPr="00121818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82-90 Правил </w:t>
            </w:r>
          </w:p>
        </w:tc>
      </w:tr>
      <w:tr w:rsidR="00126275" w:rsidRPr="00121818" w:rsidTr="00F0590C">
        <w:trPr>
          <w:trHeight w:val="2691"/>
        </w:trPr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5.3. При невыполнении требований технических условий сетевая организация в письменной форме уведомляет об этом заявителя. 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>При наличии замечаний, производится повторный осмотр электроустановки заявителя.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При осмотре электроустановок замечания указываются в акте осмотра (обследования) электроустановки.</w:t>
            </w: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Не позднее 3 рабочих дней после получения </w:t>
            </w:r>
            <w:proofErr w:type="gramStart"/>
            <w:r w:rsidRPr="00121818">
              <w:rPr>
                <w:rFonts w:ascii="Times New Roman" w:hAnsi="Times New Roman" w:cs="Times New Roman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121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89 Правил 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5.4.</w:t>
            </w:r>
            <w:r w:rsidRPr="00121818">
              <w:rPr>
                <w:rFonts w:ascii="Times New Roman" w:hAnsi="Times New Roman" w:cs="Times New Roman"/>
              </w:rPr>
              <w:t> Прием в эксплуатацию прибора учета.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Подписание сторонами  и передача заявителю Акта допуска прибора учета в эксплуатацию.</w:t>
            </w:r>
            <w:r w:rsidRPr="00121818">
              <w:rPr>
                <w:rFonts w:ascii="Times New Roman" w:eastAsia="Calibri" w:hAnsi="Times New Roman" w:cs="Times New Roman"/>
              </w:rPr>
              <w:t xml:space="preserve"> Сетевая организация обязана обеспечить приглашение: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либо субъекта розничного рынка, с которым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обязательным.</w:t>
            </w:r>
            <w:proofErr w:type="gramEnd"/>
          </w:p>
        </w:tc>
        <w:tc>
          <w:tcPr>
            <w:tcW w:w="3969" w:type="dxa"/>
          </w:tcPr>
          <w:p w:rsidR="00126275" w:rsidRPr="00121818" w:rsidRDefault="00477F1F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="00126275" w:rsidRPr="00121818">
                <w:rPr>
                  <w:rFonts w:ascii="Times New Roman" w:hAnsi="Times New Roman" w:cs="Times New Roman"/>
                </w:rPr>
                <w:t>Акт</w:t>
              </w:r>
            </w:hyperlink>
            <w:r w:rsidR="00126275" w:rsidRPr="00121818">
              <w:rPr>
                <w:rFonts w:ascii="Times New Roman" w:hAnsi="Times New Roman" w:cs="Times New Roman"/>
              </w:rPr>
              <w:t xml:space="preserve"> допуска прибора учета в эксплуатацию в письменной форме в количестве экземпляров, равным числу приглашенных лиц, принявших участие в процедуре допуска прибора  учета в эксплуатацию.</w:t>
            </w: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день проведения осмотра.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 18 Правил</w:t>
            </w: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5.5.</w:t>
            </w:r>
            <w:r w:rsidRPr="00121818">
              <w:rPr>
                <w:rFonts w:ascii="Times New Roman" w:hAnsi="Times New Roman" w:cs="Times New Roman"/>
              </w:rPr>
              <w:t xml:space="preserve"> По  результатам  мероприятий по </w:t>
            </w:r>
            <w:r w:rsidRPr="00121818">
              <w:rPr>
                <w:rFonts w:ascii="Times New Roman" w:hAnsi="Times New Roman" w:cs="Times New Roman"/>
              </w:rPr>
              <w:lastRenderedPageBreak/>
              <w:t>проверке выполнения  заявителем технических условий сетевая организация  составляет и  направляет  для подписания заявителю подписанный со своей стороны акт о выполнении технических условий по утвержденной форме.</w:t>
            </w:r>
          </w:p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Акт о выполнении технических условий составляется и подписывается заявителем и  сетевой организацией непосредственно в день проведения осмотра.</w:t>
            </w:r>
          </w:p>
        </w:tc>
        <w:tc>
          <w:tcPr>
            <w:tcW w:w="3969" w:type="dxa"/>
          </w:tcPr>
          <w:p w:rsidR="00936738" w:rsidRPr="00121818" w:rsidRDefault="00936738" w:rsidP="00FE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Подписанный  сетевой организацией </w:t>
            </w:r>
            <w:r w:rsidRPr="00121818">
              <w:rPr>
                <w:rFonts w:ascii="Times New Roman" w:hAnsi="Times New Roman" w:cs="Times New Roman"/>
              </w:rPr>
              <w:lastRenderedPageBreak/>
              <w:t xml:space="preserve">акт о выполнении технических условий в письменной форме направляется  заявителю (в двух экземплярах)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121818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выдается заявителю в </w:t>
            </w:r>
            <w:r w:rsidR="00FE15D1">
              <w:rPr>
                <w:rFonts w:ascii="Times New Roman" w:eastAsia="Times New Roman" w:hAnsi="Times New Roman" w:cs="Times New Roman"/>
                <w:lang w:eastAsia="ru-RU"/>
              </w:rPr>
              <w:t>абонентском отделе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В 3-дневный срок по </w:t>
            </w:r>
            <w:r w:rsidRPr="00121818">
              <w:rPr>
                <w:rFonts w:ascii="Times New Roman" w:hAnsi="Times New Roman" w:cs="Times New Roman"/>
              </w:rPr>
              <w:lastRenderedPageBreak/>
              <w:t xml:space="preserve">результатам проверки сетевой организацией  выполнения заявителем технических условий. </w:t>
            </w:r>
          </w:p>
        </w:tc>
        <w:tc>
          <w:tcPr>
            <w:tcW w:w="1984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Пункт 88 Правил </w:t>
            </w: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5.6.</w:t>
            </w:r>
            <w:r w:rsidRPr="00121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21818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условий.</w:t>
            </w:r>
          </w:p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</w:tcPr>
          <w:p w:rsidR="00936738" w:rsidRPr="00121818" w:rsidRDefault="00936738" w:rsidP="00FE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Подписанный экземпляр акта о выполнении технических условий  передается заявителем в </w:t>
            </w:r>
            <w:r w:rsidR="00FE15D1">
              <w:rPr>
                <w:rFonts w:ascii="Times New Roman" w:eastAsia="Times New Roman" w:hAnsi="Times New Roman" w:cs="Times New Roman"/>
                <w:lang w:eastAsia="ru-RU"/>
              </w:rPr>
              <w:t>абонентский отдел</w:t>
            </w:r>
            <w:r w:rsidRPr="00121818">
              <w:rPr>
                <w:rFonts w:ascii="Times New Roman" w:hAnsi="Times New Roman" w:cs="Times New Roman"/>
              </w:rPr>
              <w:t xml:space="preserve"> либо направляется в сетевую организацию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121818">
              <w:rPr>
                <w:rFonts w:ascii="Times New Roman" w:hAnsi="Times New Roman" w:cs="Times New Roman"/>
              </w:rPr>
              <w:t>, позволяющим подтвердить факт получения.</w:t>
            </w:r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В течение 5 дней со дня получения подписанного сетевой организацией акта о выполнении технических условий.  </w:t>
            </w:r>
          </w:p>
        </w:tc>
        <w:tc>
          <w:tcPr>
            <w:tcW w:w="1984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88 Правил </w:t>
            </w: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5.7.Заявители, (юридические лица или индивидуальные предприниматели),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максимальная мощность 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 xml:space="preserve"> средств которых составляет от 150  кВт до 670 кВт, а также заявители – (юридические лица или индивидуальные предприниматели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>)в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 xml:space="preserve"> целях технологического присоединения 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 xml:space="preserve">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 xml:space="preserve">устройств к электрическим сетям классом напряжения до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 xml:space="preserve">20 кВ включительно, максимальная мощность которых составляет до 150 кВт включительно (с учетом ранее присоединенных в данной точке присоединения 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 xml:space="preserve"> устройств) по второй категории надежности, оформляют акт осмотра (обследования) электроустановки заявителя по форме согласно приложению N 13 Правил и направляют в адрес органа федерального государственного энергетического надзора уведомления о готовности на ввод в эксплуатацию объектов.</w:t>
            </w:r>
            <w:proofErr w:type="gramEnd"/>
          </w:p>
          <w:p w:rsidR="00936738" w:rsidRPr="00121818" w:rsidRDefault="009162F1" w:rsidP="008D7F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   </w:t>
            </w:r>
            <w:r w:rsidRPr="00121818">
              <w:rPr>
                <w:rFonts w:ascii="Times New Roman" w:eastAsia="Calibri" w:hAnsi="Times New Roman" w:cs="Times New Roman"/>
                <w:b/>
              </w:rPr>
              <w:t xml:space="preserve">Объекты считаются введенными </w:t>
            </w:r>
            <w:proofErr w:type="gramStart"/>
            <w:r w:rsidRPr="00121818">
              <w:rPr>
                <w:rFonts w:ascii="Times New Roman" w:eastAsia="Calibri" w:hAnsi="Times New Roman" w:cs="Times New Roman"/>
                <w:b/>
              </w:rPr>
              <w:t>в эксплуатацию с даты направления в орган федерального государственного энергетического надзора уведомления о готовности на ввод</w:t>
            </w:r>
            <w:proofErr w:type="gramEnd"/>
            <w:r w:rsidRPr="00121818">
              <w:rPr>
                <w:rFonts w:ascii="Times New Roman" w:eastAsia="Calibri" w:hAnsi="Times New Roman" w:cs="Times New Roman"/>
                <w:b/>
              </w:rPr>
              <w:t xml:space="preserve"> в эксплуатацию объектов.</w:t>
            </w: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Письменное уведомление  способом, позволяющим установить дату отправки и получения уведомления</w:t>
            </w:r>
          </w:p>
          <w:p w:rsidR="00936738" w:rsidRPr="00121818" w:rsidRDefault="00936738" w:rsidP="008D7F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1984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Пункты  18, 18(1)-18(4) Правил,</w:t>
            </w:r>
          </w:p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приложение №13 к Правилам</w:t>
            </w: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936738" w:rsidRPr="00121818" w:rsidRDefault="00936738" w:rsidP="008D7F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 xml:space="preserve"> 5.8.</w:t>
            </w:r>
            <w:r w:rsidR="008D7F26" w:rsidRPr="00121818">
              <w:rPr>
                <w:rFonts w:ascii="Times New Roman" w:hAnsi="Times New Roman" w:cs="Times New Roman"/>
              </w:rPr>
              <w:t xml:space="preserve"> </w:t>
            </w:r>
            <w:r w:rsidRPr="00121818">
              <w:rPr>
                <w:rFonts w:ascii="Times New Roman" w:hAnsi="Times New Roman" w:cs="Times New Roman"/>
              </w:rPr>
              <w:t xml:space="preserve">При мощности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 выше 670 кВт заявитель обязан 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объектов.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>Письменное разрешение</w:t>
            </w:r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1984" w:type="dxa"/>
          </w:tcPr>
          <w:p w:rsidR="009162F1" w:rsidRPr="00121818" w:rsidRDefault="009162F1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Подпункт «г» п. 7 Правил</w:t>
            </w:r>
          </w:p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126275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 xml:space="preserve">Передача заявителю проекта договора энергоснабжения </w:t>
            </w:r>
            <w:r w:rsidRPr="00121818">
              <w:rPr>
                <w:rFonts w:ascii="Times New Roman" w:hAnsi="Times New Roman" w:cs="Times New Roman"/>
              </w:rPr>
              <w:lastRenderedPageBreak/>
              <w:t>(купли-продажи) или информации об отказе от заключения договора энергоснабжения (купли-продажи).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lastRenderedPageBreak/>
              <w:t>6.1.</w:t>
            </w:r>
            <w:r w:rsidRPr="00121818">
              <w:rPr>
                <w:rFonts w:ascii="Times New Roman" w:hAnsi="Times New Roman" w:cs="Times New Roman"/>
              </w:rPr>
              <w:t xml:space="preserve">Гарантирующий поставщик направляет сетевой организации письменную форму </w:t>
            </w:r>
            <w:r w:rsidRPr="00121818">
              <w:rPr>
                <w:rFonts w:ascii="Times New Roman" w:eastAsia="Calibri" w:hAnsi="Times New Roman" w:cs="Times New Roman"/>
              </w:rPr>
              <w:t xml:space="preserve">проекта договора энергоснабжения (дополнительного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соглашения к действующему договору) или проекта договора купли-продажи (поставки) электрической энергии (мощности) (дополнительного соглашения к действующему договору) для его подписания заявителем.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proofErr w:type="gramStart"/>
            <w:r w:rsidRPr="00121818">
              <w:rPr>
                <w:rFonts w:ascii="Times New Roman" w:hAnsi="Times New Roman" w:cs="Times New Roman"/>
              </w:rPr>
              <w:t xml:space="preserve">В случае если заявителем выбран способ обмена документами в электронной форме, документы,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присоединения, а также между гарантирующим поставщиком и заявителем в ходе заключения договора, обеспечивающего продажу электрической энергии (мощности) на розничном рынке (в случае, если в заявке указаны сведения в соответствии с </w:t>
            </w:r>
            <w:hyperlink r:id="rId16" w:history="1">
              <w:r w:rsidRPr="00121818">
                <w:rPr>
                  <w:rFonts w:ascii="Times New Roman" w:hAnsi="Times New Roman" w:cs="Times New Roman"/>
                </w:rPr>
                <w:t>подпунктом "л" пункта</w:t>
              </w:r>
              <w:proofErr w:type="gramEnd"/>
              <w:r w:rsidRPr="00121818">
                <w:rPr>
                  <w:rFonts w:ascii="Times New Roman" w:hAnsi="Times New Roman" w:cs="Times New Roman"/>
                </w:rPr>
                <w:t xml:space="preserve"> </w:t>
              </w:r>
              <w:proofErr w:type="gramStart"/>
              <w:r w:rsidRPr="00121818">
                <w:rPr>
                  <w:rFonts w:ascii="Times New Roman" w:hAnsi="Times New Roman" w:cs="Times New Roman"/>
                </w:rPr>
                <w:t>9</w:t>
              </w:r>
            </w:hyperlink>
            <w:r w:rsidRPr="00121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Правил), подлежат направлению и оформлению сторонами в электронном виде.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При этом оформление таких документов дополнительно на бумажном носителе не требуется. 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proofErr w:type="gramStart"/>
            <w:r w:rsidRPr="00121818">
              <w:rPr>
                <w:rFonts w:ascii="Times New Roman" w:hAnsi="Times New Roman" w:cs="Times New Roman"/>
              </w:rPr>
              <w:t xml:space="preserve">При заключении договора до завершения процедуры технологического присоединения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 к объектам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хозяйства сетевой организации, в отношении которых заключается договор, в случае, если заявителем при подаче </w:t>
            </w:r>
            <w:r w:rsidRPr="00121818">
              <w:rPr>
                <w:rFonts w:ascii="Times New Roman" w:hAnsi="Times New Roman" w:cs="Times New Roman"/>
              </w:rPr>
              <w:lastRenderedPageBreak/>
              <w:t>документов в адрес сетевой организации был выбран способ обмена документами в электронной форме, подписанными усиленной квалифицированной (в отношении заявителей - юридических лиц или индивидуальных предпринимателей) или простой электронной подписью (в отношении заявителей - физических лиц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), гарантирующий поставщик должен обеспечить направление документов в адрес сетевой организации, в том числе подписанного со своей стороны проекта договора энергоснабжения (купли-продажи (поставки) электрической энергии (мощности)), в электронной форме, подписанных усиленной квалифицированной электронной подписью уполномоченного лица гарантирующего поставщика.  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1818">
              <w:rPr>
                <w:rFonts w:ascii="Times New Roman" w:hAnsi="Times New Roman" w:cs="Times New Roman"/>
              </w:rPr>
              <w:lastRenderedPageBreak/>
              <w:t xml:space="preserve">Письменная форма </w:t>
            </w:r>
            <w:r w:rsidRPr="00121818">
              <w:rPr>
                <w:rFonts w:ascii="Times New Roman" w:eastAsia="Calibri" w:hAnsi="Times New Roman" w:cs="Times New Roman"/>
              </w:rPr>
              <w:t xml:space="preserve">проекта договора энергоснабжения (дополнительного соглашения к действующему договору) или проекта договора купли-продажи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(поставки) электрической энергии (мощности) (дополнительного соглашения к действующему договору</w:t>
            </w:r>
            <w:r w:rsidRPr="00121818">
              <w:rPr>
                <w:rFonts w:ascii="Times New Roman" w:hAnsi="Times New Roman" w:cs="Times New Roman"/>
              </w:rPr>
              <w:t xml:space="preserve"> направляется в сетевую организацию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121818">
              <w:rPr>
                <w:rFonts w:ascii="Times New Roman" w:hAnsi="Times New Roman" w:cs="Times New Roman"/>
              </w:rPr>
              <w:t>, позволяющим подтвердить факт получения.</w:t>
            </w:r>
            <w:proofErr w:type="gramEnd"/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Не позднее 10 рабочих дней со дня получения от сетевой организации </w:t>
            </w:r>
            <w:r w:rsidRPr="00121818">
              <w:rPr>
                <w:rFonts w:ascii="Times New Roman" w:hAnsi="Times New Roman" w:cs="Times New Roman"/>
              </w:rPr>
              <w:lastRenderedPageBreak/>
              <w:t>документов заявителя.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lastRenderedPageBreak/>
              <w:t>Пункты 34,39 (1) Основных положений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 6.2.В случае если к заявке не был приложен проект договора обеспечивающей продажу электрической энергии (мощности)  на розничном рынке (</w:t>
            </w:r>
            <w:r w:rsidRPr="00121818">
              <w:rPr>
                <w:rFonts w:ascii="Times New Roman" w:eastAsia="Calibri" w:hAnsi="Times New Roman" w:cs="Times New Roman"/>
                <w:i/>
              </w:rPr>
              <w:t>или</w:t>
            </w:r>
            <w:r w:rsidRPr="00121818">
              <w:rPr>
                <w:rFonts w:ascii="Times New Roman" w:eastAsia="Calibri" w:hAnsi="Times New Roman" w:cs="Times New Roman"/>
              </w:rPr>
              <w:t xml:space="preserve"> протокол разногласий к проекту договора).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2 экземпляра, подписанного гарантирующим поставщиком/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 xml:space="preserve"> организацией проекта договора энергоснабжения (дополнительного соглашения к действующему договору) или проекта договора купли-продажи (поставки) электрической энергии (мощности) (дополнительного соглашения к действующему договору) вместе с актом осмотра (обследования) электроустановки и актом о выполнении  технических условий  </w:t>
            </w:r>
            <w:r w:rsidRPr="00121818">
              <w:rPr>
                <w:rFonts w:ascii="Times New Roman" w:eastAsia="Calibri" w:hAnsi="Times New Roman" w:cs="Times New Roman"/>
              </w:rPr>
              <w:lastRenderedPageBreak/>
              <w:t>предоставляется заявителю.</w:t>
            </w: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21818">
              <w:rPr>
                <w:rFonts w:ascii="Times New Roman" w:eastAsia="Calibri" w:hAnsi="Times New Roman" w:cs="Times New Roman"/>
              </w:rPr>
              <w:t xml:space="preserve">Пункт 88 Правил 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>6.3.В случае если к заявке был  приложен, подписанный заявителем, проект договора энергоснабжения (купли-продажи (поставки) электрической энергии (мощности) или протокол разногласий к проекту договора, по которому у гарантирующего поставщика отсутствуют возражения.</w:t>
            </w:r>
            <w:proofErr w:type="gramEnd"/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 xml:space="preserve">1 экземпляр подписанного со стороны гарантирующего поставщика/ </w:t>
            </w:r>
            <w:proofErr w:type="spellStart"/>
            <w:r w:rsidRPr="00121818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121818">
              <w:rPr>
                <w:rFonts w:ascii="Times New Roman" w:eastAsia="Calibri" w:hAnsi="Times New Roman" w:cs="Times New Roman"/>
              </w:rPr>
              <w:t xml:space="preserve"> организации договора или протокола разногласий  вместе с актом осмотра (обследования) электроустановки и актом о выполнении технических условий предоставляется заявителю.</w:t>
            </w:r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Пункт 88 Правил</w:t>
            </w: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6.4.</w:t>
            </w:r>
            <w:r w:rsidRPr="0012181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 xml:space="preserve">В случае получения сетевой организацией </w:t>
            </w:r>
            <w:r w:rsidRPr="00121818">
              <w:rPr>
                <w:rFonts w:ascii="Times New Roman" w:hAnsi="Times New Roman" w:cs="Times New Roman"/>
              </w:rPr>
              <w:t>от гарантирующего поставщика отказа от заключения договора энергоснабжения (купли-продажи (поставки) электрической энергии (мощности) с указанием причин такого отказа</w:t>
            </w:r>
            <w:r w:rsidRPr="00121818">
              <w:rPr>
                <w:rFonts w:ascii="Times New Roman" w:eastAsia="Calibri" w:hAnsi="Times New Roman" w:cs="Times New Roman"/>
              </w:rPr>
              <w:t>, если С</w:t>
            </w:r>
            <w:r w:rsidRPr="00121818">
              <w:rPr>
                <w:rFonts w:ascii="Times New Roman" w:hAnsi="Times New Roman" w:cs="Times New Roman"/>
              </w:rPr>
              <w:t xml:space="preserve">етевая организация направляла в адрес гарантирующего поставщика, указанного в заявке, с которым заявитель намеревается заключить договор энергоснабжения (купли-продажи (поставки) электрической энергии (мощности) в отношении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устройств, технологическое присоединение которых осуществляется, копию подписанного с заявителем договора и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копии документов заявителя, предусмотренных </w:t>
            </w:r>
            <w:hyperlink r:id="rId17" w:history="1">
              <w:r w:rsidRPr="00121818">
                <w:rPr>
                  <w:rFonts w:ascii="Times New Roman" w:hAnsi="Times New Roman" w:cs="Times New Roman"/>
                </w:rPr>
                <w:t>пунктом 34</w:t>
              </w:r>
            </w:hyperlink>
            <w:r w:rsidRPr="00121818">
              <w:rPr>
                <w:rFonts w:ascii="Times New Roman" w:hAnsi="Times New Roman" w:cs="Times New Roman"/>
              </w:rPr>
              <w:t xml:space="preserve"> Основных положений</w:t>
            </w: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 xml:space="preserve">Сетевая организация направляет заявителю информацию об </w:t>
            </w:r>
            <w:r w:rsidRPr="00121818">
              <w:rPr>
                <w:rFonts w:ascii="Times New Roman" w:hAnsi="Times New Roman" w:cs="Times New Roman"/>
              </w:rPr>
              <w:t>отказе  гарантирующего поставщика от заключения договора энергоснабжения (купли-продажи (поставки) электрической энергии (мощности) с указанием причин такого отказа</w:t>
            </w:r>
            <w:r w:rsidRPr="00121818">
              <w:rPr>
                <w:rFonts w:ascii="Times New Roman" w:eastAsia="Calibri" w:hAnsi="Times New Roman" w:cs="Times New Roman"/>
              </w:rPr>
              <w:t xml:space="preserve">, </w:t>
            </w:r>
            <w:proofErr w:type="gramEnd"/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Не позднее 2 рабочих дней</w:t>
            </w:r>
          </w:p>
        </w:tc>
        <w:tc>
          <w:tcPr>
            <w:tcW w:w="1984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Пункт 88 Правил</w:t>
            </w:r>
          </w:p>
        </w:tc>
      </w:tr>
      <w:tr w:rsidR="00936738" w:rsidRPr="00121818" w:rsidTr="00F0590C">
        <w:tc>
          <w:tcPr>
            <w:tcW w:w="421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36738" w:rsidRPr="00121818" w:rsidRDefault="00936738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 xml:space="preserve">Присоединение объектов заявителя к электрическим </w:t>
            </w:r>
            <w:r w:rsidRPr="00121818">
              <w:rPr>
                <w:rFonts w:ascii="Times New Roman" w:hAnsi="Times New Roman" w:cs="Times New Roman"/>
              </w:rPr>
              <w:lastRenderedPageBreak/>
              <w:t>сетям.</w:t>
            </w: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7.1.</w:t>
            </w:r>
            <w:r w:rsidRPr="00121818">
              <w:rPr>
                <w:rFonts w:ascii="Times New Roman" w:hAnsi="Times New Roman" w:cs="Times New Roman"/>
              </w:rPr>
              <w:t xml:space="preserve"> Осуществление сетевой организацией фактического присоединения объектов заявителя к </w:t>
            </w:r>
            <w:r w:rsidRPr="00121818">
              <w:rPr>
                <w:rFonts w:ascii="Times New Roman" w:hAnsi="Times New Roman" w:cs="Times New Roman"/>
              </w:rPr>
              <w:lastRenderedPageBreak/>
              <w:t>электрическим сетям и включение коммутационного аппарата (фиксация коммутационного  аппарата  в положении "включено").</w:t>
            </w:r>
          </w:p>
        </w:tc>
        <w:tc>
          <w:tcPr>
            <w:tcW w:w="3969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соответствии с условиями договора.</w:t>
            </w:r>
          </w:p>
        </w:tc>
        <w:tc>
          <w:tcPr>
            <w:tcW w:w="1984" w:type="dxa"/>
          </w:tcPr>
          <w:p w:rsidR="00936738" w:rsidRPr="00121818" w:rsidRDefault="00936738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7, 18 Правил </w:t>
            </w:r>
          </w:p>
        </w:tc>
      </w:tr>
      <w:tr w:rsidR="00F67C7F" w:rsidRPr="00121818" w:rsidTr="00F0590C">
        <w:tc>
          <w:tcPr>
            <w:tcW w:w="421" w:type="dxa"/>
          </w:tcPr>
          <w:p w:rsidR="00F67C7F" w:rsidRPr="00121818" w:rsidRDefault="00F67C7F" w:rsidP="00F67C7F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F67C7F" w:rsidRPr="00121818" w:rsidRDefault="00F67C7F" w:rsidP="00F67C7F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7.2.</w:t>
            </w:r>
            <w:r w:rsidRPr="00121818">
              <w:rPr>
                <w:rFonts w:ascii="Times New Roman" w:hAnsi="Times New Roman" w:cs="Times New Roman"/>
              </w:rPr>
              <w:t xml:space="preserve"> Составление и подписание сторонами акта об осуществлении технологического присоединения и направление (выдача) его заявителю.</w:t>
            </w:r>
          </w:p>
          <w:p w:rsidR="00F67C7F" w:rsidRPr="00121818" w:rsidRDefault="00F67C7F" w:rsidP="00F67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Подписанный со стороны сетевой организации акт об осуществлении технологического присоединения в письменной форме выдается заявителю (его уполномоченному представителю) в </w:t>
            </w:r>
            <w:r w:rsidR="00FE15D1">
              <w:rPr>
                <w:rFonts w:ascii="Times New Roman" w:eastAsia="Times New Roman" w:hAnsi="Times New Roman" w:cs="Times New Roman"/>
                <w:lang w:eastAsia="ru-RU"/>
              </w:rPr>
              <w:t>абонентском отделе</w:t>
            </w:r>
            <w:r w:rsidRPr="00121818">
              <w:rPr>
                <w:rFonts w:ascii="Times New Roman" w:hAnsi="Times New Roman" w:cs="Times New Roman"/>
              </w:rPr>
              <w:t xml:space="preserve"> или направляется заявителю </w:t>
            </w:r>
            <w:r w:rsidRPr="0012181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121818">
              <w:rPr>
                <w:rFonts w:ascii="Times New Roman" w:hAnsi="Times New Roman" w:cs="Times New Roman"/>
              </w:rPr>
              <w:t xml:space="preserve">, позволяющим подтвердить факт получения. </w:t>
            </w:r>
          </w:p>
          <w:p w:rsidR="00F67C7F" w:rsidRPr="00121818" w:rsidRDefault="00F67C7F" w:rsidP="00F67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  <w:bCs/>
              </w:rPr>
              <w:t xml:space="preserve">В случае если заявителем выбран способ обмена документами в электронной форме, акт подлежит направлению и оформлению сторонами в электронном виде.  </w:t>
            </w:r>
          </w:p>
        </w:tc>
        <w:tc>
          <w:tcPr>
            <w:tcW w:w="2268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устройств) заявителя к электрическим сетям и фактического приема (подачи) напряжения и мощности.</w:t>
            </w:r>
          </w:p>
        </w:tc>
        <w:tc>
          <w:tcPr>
            <w:tcW w:w="1984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19 Правил </w:t>
            </w:r>
          </w:p>
        </w:tc>
      </w:tr>
      <w:tr w:rsidR="00F67C7F" w:rsidRPr="00121818" w:rsidTr="00F0590C">
        <w:tc>
          <w:tcPr>
            <w:tcW w:w="421" w:type="dxa"/>
          </w:tcPr>
          <w:p w:rsidR="00F67C7F" w:rsidRPr="00121818" w:rsidRDefault="00F67C7F" w:rsidP="00F67C7F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67C7F" w:rsidRPr="00121818" w:rsidRDefault="00F67C7F" w:rsidP="00F67C7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7.3</w:t>
            </w:r>
            <w:r w:rsidRPr="00121818">
              <w:rPr>
                <w:rFonts w:ascii="Times New Roman" w:hAnsi="Times New Roman" w:cs="Times New Roman"/>
              </w:rPr>
              <w:t xml:space="preserve"> Направление сетевой организацией после подписания копии акта об осуществлении технологического присоединения в адрес субъекта розничного рынка, с которым заявителем заключен договор энергоснабжения (купли-продажи (поставки) электрической энергии (мощности) в отношении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устройств, технологическое присоединение которых осуществляется либо в случае отсутствия информации у сетевой организации о заключении такого </w:t>
            </w:r>
            <w:r w:rsidRPr="00121818">
              <w:rPr>
                <w:rFonts w:ascii="Times New Roman" w:hAnsi="Times New Roman" w:cs="Times New Roman"/>
              </w:rPr>
              <w:lastRenderedPageBreak/>
              <w:t>договора на дату отправления - в адрес субъекта розничного рынка, указанного в заявке, с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1818">
              <w:rPr>
                <w:rFonts w:ascii="Times New Roman" w:hAnsi="Times New Roman" w:cs="Times New Roman"/>
              </w:rPr>
              <w:t>которым заявитель намеревается заключить договор энергоснабжения (купли-продажи (поставки) электрической энергии (мощности).</w:t>
            </w:r>
            <w:proofErr w:type="gramEnd"/>
          </w:p>
        </w:tc>
        <w:tc>
          <w:tcPr>
            <w:tcW w:w="3969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В письменном или электронном виде.</w:t>
            </w:r>
          </w:p>
        </w:tc>
        <w:tc>
          <w:tcPr>
            <w:tcW w:w="2268" w:type="dxa"/>
          </w:tcPr>
          <w:p w:rsidR="00F67C7F" w:rsidRPr="00121818" w:rsidRDefault="00F67C7F" w:rsidP="00F67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Не позднее 2 рабочих дней со дня подписания заявителем и сетевой организацией акта об осуществлении технологического присоединения </w:t>
            </w:r>
          </w:p>
        </w:tc>
        <w:tc>
          <w:tcPr>
            <w:tcW w:w="1984" w:type="dxa"/>
          </w:tcPr>
          <w:p w:rsidR="00F67C7F" w:rsidRPr="00121818" w:rsidRDefault="00734C6C" w:rsidP="00734C6C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F67C7F" w:rsidRPr="00121818">
              <w:rPr>
                <w:rFonts w:ascii="Times New Roman" w:hAnsi="Times New Roman" w:cs="Times New Roman"/>
              </w:rPr>
              <w:t xml:space="preserve"> 19 Правил </w:t>
            </w:r>
          </w:p>
        </w:tc>
      </w:tr>
      <w:tr w:rsidR="00CE6D1E" w:rsidRPr="00121818" w:rsidTr="00F0590C">
        <w:tc>
          <w:tcPr>
            <w:tcW w:w="421" w:type="dxa"/>
          </w:tcPr>
          <w:p w:rsidR="00CE6D1E" w:rsidRPr="00121818" w:rsidRDefault="00CE6D1E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</w:tcPr>
          <w:p w:rsidR="00CE6D1E" w:rsidRPr="00121818" w:rsidRDefault="00CE6D1E" w:rsidP="008D7F26">
            <w:pPr>
              <w:ind w:right="-112"/>
              <w:outlineLvl w:val="0"/>
              <w:rPr>
                <w:rFonts w:ascii="Times New Roman" w:hAnsi="Times New Roman" w:cs="Times New Roman"/>
                <w:b/>
              </w:rPr>
            </w:pPr>
            <w:r w:rsidRPr="00121818">
              <w:rPr>
                <w:rFonts w:ascii="Times New Roman" w:hAnsi="Times New Roman" w:cs="Times New Roman"/>
              </w:rPr>
              <w:t xml:space="preserve">Заключение договора с гарантирующим поставщиком или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121818">
              <w:rPr>
                <w:rFonts w:ascii="Times New Roman" w:hAnsi="Times New Roman" w:cs="Times New Roman"/>
              </w:rPr>
              <w:t>) организацией.</w:t>
            </w:r>
          </w:p>
        </w:tc>
        <w:tc>
          <w:tcPr>
            <w:tcW w:w="3969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8.1.</w:t>
            </w:r>
            <w:r w:rsidRPr="00121818">
              <w:rPr>
                <w:rFonts w:ascii="Times New Roman" w:hAnsi="Times New Roman" w:cs="Times New Roman"/>
              </w:rPr>
              <w:t>Потребитель (покупатель), имеющий намерение заключить с гарантирующим поставщиком договор энергоснабжения (купли-продажи (поставки) электрической энергии (мощности)) должен о</w:t>
            </w: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братиться к </w:t>
            </w:r>
            <w:r w:rsidRPr="00121818">
              <w:rPr>
                <w:rFonts w:ascii="Times New Roman" w:hAnsi="Times New Roman" w:cs="Times New Roman"/>
              </w:rPr>
              <w:t xml:space="preserve">гарантирующему поставщику или в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энергоснабжающую</w:t>
            </w:r>
            <w:proofErr w:type="spellEnd"/>
            <w:r w:rsidRPr="00121818">
              <w:rPr>
                <w:rFonts w:ascii="Times New Roman" w:hAnsi="Times New Roman" w:cs="Times New Roman"/>
              </w:rPr>
              <w:t>) организацию</w:t>
            </w: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месту нахождения </w:t>
            </w:r>
            <w:proofErr w:type="spellStart"/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энергопринимающего</w:t>
            </w:r>
            <w:proofErr w:type="spellEnd"/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устройства.</w:t>
            </w:r>
          </w:p>
        </w:tc>
        <w:tc>
          <w:tcPr>
            <w:tcW w:w="3969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письменной или электронной формах.</w:t>
            </w:r>
          </w:p>
        </w:tc>
        <w:tc>
          <w:tcPr>
            <w:tcW w:w="2268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Пункты</w:t>
            </w:r>
            <w:r w:rsidRPr="00121818">
              <w:rPr>
                <w:rFonts w:ascii="Times New Roman" w:hAnsi="Times New Roman" w:cs="Times New Roman"/>
                <w:lang w:val="en-US"/>
              </w:rPr>
              <w:t xml:space="preserve"> 34-39 </w:t>
            </w:r>
            <w:proofErr w:type="spellStart"/>
            <w:r w:rsidRPr="00121818">
              <w:rPr>
                <w:rFonts w:ascii="Times New Roman" w:hAnsi="Times New Roman" w:cs="Times New Roman"/>
                <w:lang w:val="en-US"/>
              </w:rPr>
              <w:t>Основных</w:t>
            </w:r>
            <w:proofErr w:type="spellEnd"/>
            <w:r w:rsidRPr="001218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1818">
              <w:rPr>
                <w:rFonts w:ascii="Times New Roman" w:hAnsi="Times New Roman" w:cs="Times New Roman"/>
                <w:lang w:val="en-US"/>
              </w:rPr>
              <w:t>положений</w:t>
            </w:r>
            <w:proofErr w:type="spellEnd"/>
          </w:p>
        </w:tc>
      </w:tr>
      <w:tr w:rsidR="00CE6D1E" w:rsidRPr="00121818" w:rsidTr="00F0590C">
        <w:tc>
          <w:tcPr>
            <w:tcW w:w="421" w:type="dxa"/>
          </w:tcPr>
          <w:p w:rsidR="00CE6D1E" w:rsidRPr="00121818" w:rsidRDefault="00CE6D1E" w:rsidP="008D7F26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6D1E" w:rsidRPr="00121818" w:rsidRDefault="00CE6D1E" w:rsidP="008D7F26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8.2.</w:t>
            </w:r>
            <w:r w:rsidRPr="00121818">
              <w:rPr>
                <w:rFonts w:ascii="Times New Roman" w:eastAsia="Calibri" w:hAnsi="Times New Roman" w:cs="Times New Roman"/>
              </w:rPr>
              <w:t xml:space="preserve">Гарантирующий поставщик, в случае если отсутствуют основания для отказа от заключения договора, направляет (передаёт) заявителю подписанный со своей стороны проект договора по форме, которая размещена </w:t>
            </w:r>
            <w:proofErr w:type="gramStart"/>
            <w:r w:rsidRPr="0012181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121818">
              <w:rPr>
                <w:rFonts w:ascii="Times New Roman" w:eastAsia="Calibri" w:hAnsi="Times New Roman" w:cs="Times New Roman"/>
              </w:rPr>
              <w:t>опубликована) гарантирующим поставщиком на его официальном сайте.</w:t>
            </w:r>
          </w:p>
        </w:tc>
        <w:tc>
          <w:tcPr>
            <w:tcW w:w="3969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письменной или электронной формах.</w:t>
            </w:r>
          </w:p>
        </w:tc>
        <w:tc>
          <w:tcPr>
            <w:tcW w:w="2268" w:type="dxa"/>
          </w:tcPr>
          <w:p w:rsidR="00CE6D1E" w:rsidRPr="00121818" w:rsidRDefault="00CE6D1E" w:rsidP="008D7F2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21818">
              <w:rPr>
                <w:rFonts w:ascii="Times New Roman" w:eastAsia="Calibri" w:hAnsi="Times New Roman" w:cs="Times New Roman"/>
              </w:rPr>
              <w:t>В течение 30 дней со дня получения заявления о заключении договора энергоснабжения (купли-продажи</w:t>
            </w:r>
            <w:proofErr w:type="gramEnd"/>
          </w:p>
          <w:p w:rsidR="00CE6D1E" w:rsidRPr="00121818" w:rsidRDefault="00CE6D1E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(поставки) электрической энергии (мощности)) и прилагаемых к нему документов.</w:t>
            </w:r>
          </w:p>
        </w:tc>
        <w:tc>
          <w:tcPr>
            <w:tcW w:w="1984" w:type="dxa"/>
          </w:tcPr>
          <w:p w:rsidR="00CE6D1E" w:rsidRPr="00121818" w:rsidRDefault="00CE6D1E" w:rsidP="008D7F26">
            <w:pPr>
              <w:autoSpaceDE w:val="0"/>
              <w:autoSpaceDN w:val="0"/>
              <w:adjustRightInd w:val="0"/>
              <w:ind w:left="-16" w:hanging="16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Пункты</w:t>
            </w:r>
            <w:r w:rsidRPr="00121818">
              <w:rPr>
                <w:rFonts w:ascii="Times New Roman" w:hAnsi="Times New Roman" w:cs="Times New Roman"/>
                <w:lang w:val="en-US"/>
              </w:rPr>
              <w:t xml:space="preserve"> 34-39 </w:t>
            </w:r>
            <w:proofErr w:type="spellStart"/>
            <w:r w:rsidRPr="00121818">
              <w:rPr>
                <w:rFonts w:ascii="Times New Roman" w:hAnsi="Times New Roman" w:cs="Times New Roman"/>
                <w:lang w:val="en-US"/>
              </w:rPr>
              <w:t>Основных</w:t>
            </w:r>
            <w:proofErr w:type="spellEnd"/>
            <w:r w:rsidRPr="001218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1818">
              <w:rPr>
                <w:rFonts w:ascii="Times New Roman" w:hAnsi="Times New Roman" w:cs="Times New Roman"/>
                <w:lang w:val="en-US"/>
              </w:rPr>
              <w:t>положений</w:t>
            </w:r>
            <w:proofErr w:type="spellEnd"/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Отсоединение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энергопринимаю-щих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устройств,  ранее присоединенных по временной схеме электроснабжения,</w:t>
            </w:r>
          </w:p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 от электрических сетей 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9.1.</w:t>
            </w:r>
            <w:r w:rsidRPr="00121818">
              <w:rPr>
                <w:rFonts w:ascii="Times New Roman" w:hAnsi="Times New Roman" w:cs="Times New Roman"/>
              </w:rPr>
              <w:t xml:space="preserve"> 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а) по обращению заявителя, поданному </w:t>
            </w:r>
            <w:r w:rsidRPr="00121818">
              <w:rPr>
                <w:rFonts w:ascii="Times New Roman" w:hAnsi="Times New Roman" w:cs="Times New Roman"/>
              </w:rPr>
              <w:lastRenderedPageBreak/>
              <w:t>не позднее 10 дней до планируемой даты отсоединения;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33CC"/>
              </w:rPr>
            </w:pPr>
            <w:r w:rsidRPr="00121818">
              <w:rPr>
                <w:rFonts w:ascii="Times New Roman" w:hAnsi="Times New Roman" w:cs="Times New Roman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  <w:r w:rsidRPr="00121818"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33CC"/>
              </w:rPr>
            </w:pP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 xml:space="preserve">Сетевая организация, предварительно уведомляет заявителя о дате и времени отсоединения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 заявителя от объектов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хозяйства сетевой организации (с условием обеспечения заявителем доступа представителей сетевой организации к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устройствам и присутствия представителей заявителя (или личного участия заявителя) при осуществлении работ по отсоединению).</w:t>
            </w:r>
          </w:p>
        </w:tc>
        <w:tc>
          <w:tcPr>
            <w:tcW w:w="3969" w:type="dxa"/>
          </w:tcPr>
          <w:p w:rsidR="00126275" w:rsidRPr="00121818" w:rsidRDefault="00126275" w:rsidP="00FE15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lastRenderedPageBreak/>
              <w:t xml:space="preserve">Уведомление в письменной форме выдается заявителю (его уполномоченному представителю) через </w:t>
            </w:r>
            <w:r w:rsidR="00FE15D1">
              <w:rPr>
                <w:rFonts w:ascii="Times New Roman" w:hAnsi="Times New Roman" w:cs="Times New Roman"/>
              </w:rPr>
              <w:t>абонентский отдел</w:t>
            </w:r>
            <w:r w:rsidRPr="00121818">
              <w:rPr>
                <w:rFonts w:ascii="Times New Roman" w:hAnsi="Times New Roman" w:cs="Times New Roman"/>
              </w:rPr>
              <w:t xml:space="preserve"> либо направляется способом, позволяющим подтвердить факт получения уведомления.</w:t>
            </w: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21818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чем за 10 рабочих дней до дня отсоединения.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55, 56 Правил 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9.2.</w:t>
            </w:r>
            <w:r w:rsidRPr="00121818">
              <w:rPr>
                <w:rFonts w:ascii="Times New Roman" w:hAnsi="Times New Roman" w:cs="Times New Roman"/>
              </w:rPr>
              <w:t xml:space="preserve"> Выполнение работ по отсоединению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 заявителя.</w:t>
            </w:r>
          </w:p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Работы по отсоединению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энергии.</w:t>
            </w:r>
          </w:p>
          <w:p w:rsidR="00126275" w:rsidRPr="00121818" w:rsidRDefault="00126275" w:rsidP="008D7F26">
            <w:pPr>
              <w:ind w:firstLine="31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1818">
              <w:rPr>
                <w:rFonts w:ascii="Times New Roman" w:hAnsi="Times New Roman" w:cs="Times New Roman"/>
              </w:rPr>
              <w:t xml:space="preserve">Работы по отсоединению 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 могут </w:t>
            </w:r>
            <w:proofErr w:type="gramStart"/>
            <w:r w:rsidRPr="00121818">
              <w:rPr>
                <w:rFonts w:ascii="Times New Roman" w:hAnsi="Times New Roman" w:cs="Times New Roman"/>
              </w:rPr>
              <w:t>проводится</w:t>
            </w:r>
            <w:proofErr w:type="gramEnd"/>
            <w:r w:rsidRPr="00121818">
              <w:rPr>
                <w:rFonts w:ascii="Times New Roman" w:hAnsi="Times New Roman" w:cs="Times New Roman"/>
              </w:rPr>
              <w:t xml:space="preserve"> в отсутствие заявителя или его представителя в случае наличия подтверждения надлежащего </w:t>
            </w:r>
            <w:r w:rsidRPr="00121818">
              <w:rPr>
                <w:rFonts w:ascii="Times New Roman" w:hAnsi="Times New Roman" w:cs="Times New Roman"/>
              </w:rPr>
              <w:lastRenderedPageBreak/>
              <w:t xml:space="preserve">уведомления заявителя </w:t>
            </w:r>
            <w:r w:rsidRPr="00121818">
              <w:rPr>
                <w:rFonts w:ascii="Times New Roman" w:hAnsi="Times New Roman" w:cs="Times New Roman"/>
                <w:bCs/>
              </w:rPr>
              <w:t>о месте и времени осуществления отсоединения.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По истечении 12 месяцев (</w:t>
            </w:r>
            <w:proofErr w:type="spellStart"/>
            <w:r w:rsidRPr="00121818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121818">
              <w:rPr>
                <w:rFonts w:ascii="Times New Roman" w:hAnsi="Times New Roman" w:cs="Times New Roman"/>
              </w:rPr>
              <w:t xml:space="preserve"> устройства являются передвижными и имеют максимальную мощность до 150 кВт) в соответствии с условиями договора.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Пункты 55, 56 Правил </w:t>
            </w:r>
          </w:p>
        </w:tc>
      </w:tr>
      <w:tr w:rsidR="00126275" w:rsidRPr="00121818" w:rsidTr="00F0590C">
        <w:tc>
          <w:tcPr>
            <w:tcW w:w="421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126" w:type="dxa"/>
          </w:tcPr>
          <w:p w:rsidR="00126275" w:rsidRPr="00121818" w:rsidRDefault="00126275" w:rsidP="008D7F26">
            <w:pPr>
              <w:outlineLvl w:val="0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eastAsia="Times New Roman" w:hAnsi="Times New Roman" w:cs="Times New Roman"/>
                <w:bCs/>
                <w:lang w:eastAsia="ru-RU"/>
              </w:rPr>
              <w:t>9.3.</w:t>
            </w:r>
            <w:r w:rsidRPr="00121818">
              <w:rPr>
                <w:rFonts w:ascii="Times New Roman" w:hAnsi="Times New Roman" w:cs="Times New Roman"/>
              </w:rPr>
              <w:t> </w:t>
            </w:r>
            <w:r w:rsidR="00CE6D1E" w:rsidRPr="00121818">
              <w:rPr>
                <w:rFonts w:ascii="Times New Roman" w:eastAsia="Calibri" w:hAnsi="Times New Roman" w:cs="Times New Roman"/>
              </w:rPr>
              <w:t>Составление сетевой организацией и направление заявителю и гарантирующему поставщику (</w:t>
            </w:r>
            <w:proofErr w:type="spellStart"/>
            <w:r w:rsidR="00CE6D1E" w:rsidRPr="00121818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="00CE6D1E" w:rsidRPr="001218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E6D1E" w:rsidRPr="00121818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="00CE6D1E" w:rsidRPr="00121818">
              <w:rPr>
                <w:rFonts w:ascii="Times New Roman" w:eastAsia="Calibri" w:hAnsi="Times New Roman" w:cs="Times New Roman"/>
              </w:rPr>
              <w:t xml:space="preserve">  организации) акта об отсоединении </w:t>
            </w:r>
            <w:proofErr w:type="spellStart"/>
            <w:r w:rsidR="00CE6D1E" w:rsidRPr="00121818">
              <w:rPr>
                <w:rFonts w:ascii="Times New Roman" w:eastAsia="Calibri" w:hAnsi="Times New Roman" w:cs="Times New Roman"/>
              </w:rPr>
              <w:t>энергопринимающих</w:t>
            </w:r>
            <w:proofErr w:type="spellEnd"/>
            <w:r w:rsidR="00CE6D1E" w:rsidRPr="00121818">
              <w:rPr>
                <w:rFonts w:ascii="Times New Roman" w:eastAsia="Calibri" w:hAnsi="Times New Roman" w:cs="Times New Roman"/>
              </w:rPr>
              <w:t xml:space="preserve"> устройств, технологическое присоединение которых было осуществлено по временной схеме электроснабжения</w:t>
            </w:r>
          </w:p>
        </w:tc>
        <w:tc>
          <w:tcPr>
            <w:tcW w:w="3969" w:type="dxa"/>
          </w:tcPr>
          <w:p w:rsidR="00126275" w:rsidRPr="00121818" w:rsidRDefault="00126275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>В письменной форме в 3-х экземплярах способом, позволяющим установить дату отправки и получения акта.</w:t>
            </w:r>
          </w:p>
        </w:tc>
        <w:tc>
          <w:tcPr>
            <w:tcW w:w="2268" w:type="dxa"/>
          </w:tcPr>
          <w:p w:rsidR="00CE6D1E" w:rsidRPr="00121818" w:rsidRDefault="00CE6D1E" w:rsidP="008D7F26">
            <w:pPr>
              <w:rPr>
                <w:rFonts w:ascii="Times New Roman" w:eastAsia="Calibri" w:hAnsi="Times New Roman" w:cs="Times New Roman"/>
              </w:rPr>
            </w:pPr>
            <w:r w:rsidRPr="00121818">
              <w:rPr>
                <w:rFonts w:ascii="Times New Roman" w:eastAsia="Calibri" w:hAnsi="Times New Roman" w:cs="Times New Roman"/>
              </w:rPr>
              <w:t>В течение 5 рабочих дней после осуществления отсоединения</w:t>
            </w:r>
          </w:p>
          <w:p w:rsidR="00126275" w:rsidRPr="00121818" w:rsidRDefault="00CE6D1E" w:rsidP="008D7F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26275" w:rsidRPr="00121818" w:rsidRDefault="00126275" w:rsidP="008D7F26">
            <w:pPr>
              <w:rPr>
                <w:rFonts w:ascii="Times New Roman" w:hAnsi="Times New Roman" w:cs="Times New Roman"/>
              </w:rPr>
            </w:pPr>
            <w:r w:rsidRPr="00121818">
              <w:rPr>
                <w:rFonts w:ascii="Times New Roman" w:hAnsi="Times New Roman" w:cs="Times New Roman"/>
              </w:rPr>
              <w:t xml:space="preserve">Пункт 56 Правил </w:t>
            </w:r>
          </w:p>
        </w:tc>
      </w:tr>
    </w:tbl>
    <w:p w:rsidR="00B100B5" w:rsidRPr="00121818" w:rsidRDefault="00B100B5" w:rsidP="009162F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B100B5" w:rsidRPr="00121818" w:rsidRDefault="00B100B5" w:rsidP="009162F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CE6D1E" w:rsidRPr="00121818" w:rsidRDefault="00CE6D1E" w:rsidP="009162F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33CC"/>
          <w:sz w:val="24"/>
          <w:szCs w:val="24"/>
        </w:rPr>
      </w:pPr>
      <w:r w:rsidRPr="00121818">
        <w:rPr>
          <w:rFonts w:ascii="Times New Roman" w:hAnsi="Times New Roman" w:cs="Times New Roman"/>
          <w:b/>
          <w:color w:val="0033CC"/>
          <w:sz w:val="24"/>
          <w:szCs w:val="24"/>
        </w:rPr>
        <w:t>КОНТАКТНАЯ ИНФОРМАЦИЯ ДЛЯ НАПРАВЛЕНИЯ ОБРАЩЕНИЙ:</w:t>
      </w:r>
      <w:r w:rsidRPr="00121818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</w:p>
    <w:p w:rsidR="00FE15D1" w:rsidRPr="00D00DA7" w:rsidRDefault="00FE15D1" w:rsidP="00FE1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DA7">
        <w:rPr>
          <w:rFonts w:ascii="Times New Roman" w:hAnsi="Times New Roman" w:cs="Times New Roman"/>
          <w:sz w:val="20"/>
          <w:szCs w:val="20"/>
        </w:rPr>
        <w:t xml:space="preserve">Информацию об оказываемых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Сибайского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филиала АО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ГОК»</w:t>
      </w:r>
      <w:r w:rsidRPr="00D00DA7">
        <w:rPr>
          <w:rFonts w:ascii="Times New Roman" w:hAnsi="Times New Roman" w:cs="Times New Roman"/>
          <w:sz w:val="20"/>
          <w:szCs w:val="20"/>
        </w:rPr>
        <w:t xml:space="preserve"> услугах можно получить в </w:t>
      </w:r>
      <w:r>
        <w:rPr>
          <w:rFonts w:ascii="Times New Roman" w:hAnsi="Times New Roman" w:cs="Times New Roman"/>
          <w:sz w:val="20"/>
          <w:szCs w:val="20"/>
        </w:rPr>
        <w:t>Абонентском отделе</w:t>
      </w:r>
      <w:r w:rsidRPr="00D00DA7">
        <w:rPr>
          <w:rFonts w:ascii="Times New Roman" w:hAnsi="Times New Roman" w:cs="Times New Roman"/>
          <w:sz w:val="20"/>
          <w:szCs w:val="20"/>
        </w:rPr>
        <w:t xml:space="preserve"> по адресу: г</w:t>
      </w:r>
      <w:proofErr w:type="gramStart"/>
      <w:r w:rsidRPr="00D00DA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ибай</w:t>
      </w:r>
      <w:r w:rsidRPr="00D00DA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Индустриальное шоссе</w:t>
      </w:r>
      <w:r w:rsidRPr="00D00D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7/4</w:t>
      </w:r>
      <w:r w:rsidRPr="00D00DA7">
        <w:rPr>
          <w:rFonts w:ascii="Times New Roman" w:hAnsi="Times New Roman" w:cs="Times New Roman"/>
          <w:sz w:val="20"/>
          <w:szCs w:val="20"/>
        </w:rPr>
        <w:t>,</w:t>
      </w:r>
      <w:r w:rsidRPr="00D00DA7">
        <w:rPr>
          <w:rFonts w:ascii="Times New Roman" w:eastAsia="Calibri" w:hAnsi="Times New Roman" w:cs="Times New Roman"/>
          <w:sz w:val="20"/>
          <w:szCs w:val="20"/>
        </w:rPr>
        <w:t xml:space="preserve"> телефон: 8 (347</w:t>
      </w:r>
      <w:r>
        <w:rPr>
          <w:rFonts w:ascii="Times New Roman" w:eastAsia="Calibri" w:hAnsi="Times New Roman" w:cs="Times New Roman"/>
          <w:sz w:val="20"/>
          <w:szCs w:val="20"/>
        </w:rPr>
        <w:t>75</w:t>
      </w:r>
      <w:r w:rsidRPr="00D00DA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D00DA7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25</w:t>
      </w:r>
      <w:r w:rsidRPr="00D00DA7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D00DA7">
        <w:rPr>
          <w:rFonts w:ascii="Times New Roman" w:eastAsia="Calibri" w:hAnsi="Times New Roman" w:cs="Times New Roman"/>
          <w:sz w:val="20"/>
          <w:szCs w:val="20"/>
        </w:rPr>
        <w:t>0 .</w:t>
      </w:r>
    </w:p>
    <w:p w:rsidR="00FE15D1" w:rsidRPr="00D00DA7" w:rsidRDefault="00FE15D1" w:rsidP="00FE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DA7">
        <w:rPr>
          <w:rFonts w:ascii="Times New Roman" w:hAnsi="Times New Roman" w:cs="Times New Roman"/>
          <w:sz w:val="20"/>
          <w:szCs w:val="20"/>
        </w:rPr>
        <w:t xml:space="preserve">При наличии обращений (жалоб) по вопросам технологического присоединения необходимо обратиться в </w:t>
      </w:r>
      <w:r>
        <w:rPr>
          <w:rFonts w:ascii="Times New Roman" w:hAnsi="Times New Roman" w:cs="Times New Roman"/>
          <w:sz w:val="20"/>
          <w:szCs w:val="20"/>
        </w:rPr>
        <w:t xml:space="preserve">отдел главного энергетика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Сибайского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филиала АО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ГОК»</w:t>
      </w:r>
      <w:r w:rsidRPr="00D00DA7">
        <w:rPr>
          <w:rFonts w:ascii="Times New Roman" w:hAnsi="Times New Roman" w:cs="Times New Roman"/>
          <w:sz w:val="20"/>
          <w:szCs w:val="20"/>
        </w:rPr>
        <w:t xml:space="preserve"> по адресу: г</w:t>
      </w:r>
      <w:proofErr w:type="gramStart"/>
      <w:r w:rsidRPr="00D00DA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ибай</w:t>
      </w:r>
      <w:r w:rsidRPr="00D00DA7">
        <w:rPr>
          <w:rFonts w:ascii="Times New Roman" w:hAnsi="Times New Roman" w:cs="Times New Roman"/>
          <w:sz w:val="20"/>
          <w:szCs w:val="20"/>
        </w:rPr>
        <w:t>, ул.</w:t>
      </w:r>
      <w:r>
        <w:rPr>
          <w:rFonts w:ascii="Times New Roman" w:hAnsi="Times New Roman" w:cs="Times New Roman"/>
          <w:sz w:val="20"/>
          <w:szCs w:val="20"/>
        </w:rPr>
        <w:t>Горького</w:t>
      </w:r>
      <w:r w:rsidRPr="00D00D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54</w:t>
      </w:r>
      <w:r w:rsidRPr="00D00DA7">
        <w:rPr>
          <w:rFonts w:ascii="Times New Roman" w:hAnsi="Times New Roman" w:cs="Times New Roman"/>
          <w:sz w:val="20"/>
          <w:szCs w:val="20"/>
        </w:rPr>
        <w:t>.</w:t>
      </w:r>
    </w:p>
    <w:p w:rsidR="00FE15D1" w:rsidRPr="00D00DA7" w:rsidRDefault="00FE15D1" w:rsidP="00FE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DA7">
        <w:rPr>
          <w:rFonts w:ascii="Times New Roman" w:hAnsi="Times New Roman" w:cs="Times New Roman"/>
          <w:sz w:val="20"/>
          <w:szCs w:val="20"/>
        </w:rPr>
        <w:t xml:space="preserve">Подать жалобу на действия (бездействие) подразделения (работника)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Сибайского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филиала АО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ГОК»</w:t>
      </w:r>
      <w:r w:rsidRPr="00D00DA7">
        <w:rPr>
          <w:rFonts w:ascii="Times New Roman" w:hAnsi="Times New Roman" w:cs="Times New Roman"/>
          <w:sz w:val="20"/>
          <w:szCs w:val="20"/>
        </w:rPr>
        <w:t xml:space="preserve"> можно по адресу: </w:t>
      </w:r>
    </w:p>
    <w:p w:rsidR="00FE15D1" w:rsidRPr="00D00DA7" w:rsidRDefault="00FE15D1" w:rsidP="00FE1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0D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почте на адрес</w:t>
      </w:r>
      <w:r w:rsidRPr="00D0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450096, </w:t>
      </w:r>
      <w:r w:rsidRPr="00D00DA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D00DA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ибай</w:t>
      </w:r>
      <w:r w:rsidRPr="00D00DA7">
        <w:rPr>
          <w:rFonts w:ascii="Times New Roman" w:hAnsi="Times New Roman" w:cs="Times New Roman"/>
          <w:sz w:val="20"/>
          <w:szCs w:val="20"/>
        </w:rPr>
        <w:t>, ул.</w:t>
      </w:r>
      <w:r>
        <w:rPr>
          <w:rFonts w:ascii="Times New Roman" w:hAnsi="Times New Roman" w:cs="Times New Roman"/>
          <w:sz w:val="20"/>
          <w:szCs w:val="20"/>
        </w:rPr>
        <w:t>Горького</w:t>
      </w:r>
      <w:r w:rsidRPr="00D00D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54</w:t>
      </w:r>
      <w:r w:rsidRPr="00D0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адресованным непосредственно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Сибайского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филиала АО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ГОК»</w:t>
      </w:r>
      <w:r w:rsidRPr="00D00D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;</w:t>
      </w:r>
    </w:p>
    <w:p w:rsidR="00FE15D1" w:rsidRPr="00D00DA7" w:rsidRDefault="00FE15D1" w:rsidP="00FE1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D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телефону</w:t>
      </w:r>
      <w:r w:rsidRPr="00D00DA7">
        <w:rPr>
          <w:rFonts w:ascii="Times New Roman" w:eastAsia="Times New Roman" w:hAnsi="Times New Roman" w:cs="Times New Roman"/>
          <w:sz w:val="20"/>
          <w:szCs w:val="20"/>
          <w:lang w:eastAsia="ru-RU"/>
        </w:rPr>
        <w:t>: +7 (347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 w:rsidRPr="00D0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00DA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D00DA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FE15D1" w:rsidRPr="005A346D" w:rsidRDefault="00FE15D1" w:rsidP="00FE1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D00D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через Интернет на электронный адрес</w:t>
      </w:r>
      <w:r w:rsidRPr="00D00D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: </w:t>
      </w:r>
      <w:hyperlink r:id="rId18" w:history="1"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oit</w:t>
        </w:r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sfugok</w:t>
        </w:r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.r</w:t>
        </w:r>
        <w:proofErr w:type="spellStart"/>
        <w:r w:rsidRPr="00807C8E">
          <w:rPr>
            <w:rStyle w:val="af5"/>
            <w:rFonts w:ascii="Times New Roman" w:eastAsia="Times New Roman" w:hAnsi="Times New Roman" w:cs="Times New Roman"/>
            <w:sz w:val="20"/>
            <w:szCs w:val="20"/>
            <w:lang w:eastAsia="ru-RU"/>
          </w:rPr>
          <w:t>u</w:t>
        </w:r>
        <w:proofErr w:type="spellEnd"/>
      </w:hyperlink>
    </w:p>
    <w:sectPr w:rsidR="00FE15D1" w:rsidRPr="005A346D" w:rsidSect="00695531">
      <w:footerReference w:type="default" r:id="rId19"/>
      <w:footerReference w:type="first" r:id="rId20"/>
      <w:pgSz w:w="16838" w:h="11906" w:orient="landscape"/>
      <w:pgMar w:top="1134" w:right="850" w:bottom="993" w:left="1276" w:header="720" w:footer="305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45" w:rsidRDefault="00207745" w:rsidP="00DC7CA8">
      <w:pPr>
        <w:spacing w:after="0" w:line="240" w:lineRule="auto"/>
      </w:pPr>
      <w:r>
        <w:separator/>
      </w:r>
    </w:p>
  </w:endnote>
  <w:endnote w:type="continuationSeparator" w:id="1">
    <w:p w:rsidR="00207745" w:rsidRDefault="0020774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026946"/>
      <w:docPartObj>
        <w:docPartGallery w:val="Page Numbers (Bottom of Page)"/>
        <w:docPartUnique/>
      </w:docPartObj>
    </w:sdtPr>
    <w:sdtContent>
      <w:p w:rsidR="00695531" w:rsidRDefault="00477F1F">
        <w:pPr>
          <w:pStyle w:val="af9"/>
          <w:jc w:val="right"/>
        </w:pPr>
        <w:r>
          <w:fldChar w:fldCharType="begin"/>
        </w:r>
        <w:r w:rsidR="00695531">
          <w:instrText>PAGE   \* MERGEFORMAT</w:instrText>
        </w:r>
        <w:r>
          <w:fldChar w:fldCharType="separate"/>
        </w:r>
        <w:r w:rsidR="00FE15D1">
          <w:rPr>
            <w:noProof/>
          </w:rPr>
          <w:t>23</w:t>
        </w:r>
        <w:r>
          <w:fldChar w:fldCharType="end"/>
        </w:r>
      </w:p>
    </w:sdtContent>
  </w:sdt>
  <w:p w:rsidR="0001162F" w:rsidRPr="00F17504" w:rsidRDefault="0001162F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4776017"/>
      <w:docPartObj>
        <w:docPartGallery w:val="Page Numbers (Bottom of Page)"/>
        <w:docPartUnique/>
      </w:docPartObj>
    </w:sdtPr>
    <w:sdtContent>
      <w:p w:rsidR="00695531" w:rsidRDefault="00477F1F">
        <w:pPr>
          <w:pStyle w:val="af9"/>
          <w:jc w:val="right"/>
        </w:pPr>
        <w:r>
          <w:fldChar w:fldCharType="begin"/>
        </w:r>
        <w:r w:rsidR="00695531">
          <w:instrText>PAGE   \* MERGEFORMAT</w:instrText>
        </w:r>
        <w:r>
          <w:fldChar w:fldCharType="separate"/>
        </w:r>
        <w:r w:rsidR="00695531">
          <w:rPr>
            <w:noProof/>
          </w:rPr>
          <w:t>1</w:t>
        </w:r>
        <w:r>
          <w:fldChar w:fldCharType="end"/>
        </w:r>
      </w:p>
    </w:sdtContent>
  </w:sdt>
  <w:p w:rsidR="00695531" w:rsidRDefault="0069553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45" w:rsidRDefault="00207745" w:rsidP="00DC7CA8">
      <w:pPr>
        <w:spacing w:after="0" w:line="240" w:lineRule="auto"/>
      </w:pPr>
      <w:r>
        <w:separator/>
      </w:r>
    </w:p>
  </w:footnote>
  <w:footnote w:type="continuationSeparator" w:id="1">
    <w:p w:rsidR="00207745" w:rsidRDefault="00207745" w:rsidP="00DC7CA8">
      <w:pPr>
        <w:spacing w:after="0" w:line="240" w:lineRule="auto"/>
      </w:pPr>
      <w:r>
        <w:continuationSeparator/>
      </w:r>
    </w:p>
  </w:footnote>
  <w:footnote w:id="2">
    <w:p w:rsidR="00B302A1" w:rsidRPr="004A3A75" w:rsidRDefault="00B302A1" w:rsidP="004A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75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A3A75">
        <w:rPr>
          <w:rFonts w:ascii="Times New Roman" w:hAnsi="Times New Roman" w:cs="Times New Roman"/>
          <w:sz w:val="20"/>
          <w:szCs w:val="20"/>
        </w:rPr>
        <w:t xml:space="preserve"> </w:t>
      </w:r>
      <w:r w:rsidR="00EE1EE7" w:rsidRPr="004A3A75">
        <w:rPr>
          <w:rFonts w:ascii="Times New Roman" w:hAnsi="Times New Roman" w:cs="Times New Roman"/>
          <w:sz w:val="20"/>
          <w:szCs w:val="20"/>
        </w:rPr>
        <w:t xml:space="preserve">«Правила технологического присоединения </w:t>
      </w:r>
      <w:proofErr w:type="spellStart"/>
      <w:r w:rsidR="00EE1EE7" w:rsidRPr="004A3A75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EE1EE7" w:rsidRPr="004A3A75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="00EE1EE7" w:rsidRPr="004A3A75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="00EE1EE7" w:rsidRPr="004A3A75">
        <w:rPr>
          <w:rFonts w:ascii="Times New Roman" w:hAnsi="Times New Roman" w:cs="Times New Roman"/>
          <w:sz w:val="20"/>
          <w:szCs w:val="20"/>
        </w:rPr>
        <w:t xml:space="preserve"> хозяйства, принадлежащих сетевым организациям и иным лицам, к электрическим сетям», утвержденные Постановлением Правительства РФ от 27.12.2004 N 861 (далее по тексту </w:t>
      </w:r>
      <w:proofErr w:type="gramStart"/>
      <w:r w:rsidR="00EE1EE7" w:rsidRPr="004A3A75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="00EE1EE7" w:rsidRPr="004A3A75">
        <w:rPr>
          <w:rFonts w:ascii="Times New Roman" w:hAnsi="Times New Roman" w:cs="Times New Roman"/>
          <w:sz w:val="20"/>
          <w:szCs w:val="20"/>
        </w:rPr>
        <w:t>равила).</w:t>
      </w:r>
    </w:p>
  </w:footnote>
  <w:footnote w:id="3">
    <w:p w:rsidR="001C27D8" w:rsidRPr="004A3A75" w:rsidRDefault="001C27D8" w:rsidP="004A3A75">
      <w:pPr>
        <w:pStyle w:val="ConsPlusNormal"/>
        <w:jc w:val="both"/>
        <w:rPr>
          <w:rFonts w:ascii="Times New Roman" w:hAnsi="Times New Roman" w:cs="Times New Roman"/>
        </w:rPr>
      </w:pPr>
      <w:r w:rsidRPr="004A3A75">
        <w:rPr>
          <w:rStyle w:val="ae"/>
          <w:rFonts w:ascii="Times New Roman" w:hAnsi="Times New Roman" w:cs="Times New Roman"/>
        </w:rPr>
        <w:footnoteRef/>
      </w:r>
      <w:r w:rsidRPr="004A3A75">
        <w:rPr>
          <w:rFonts w:ascii="Times New Roman" w:hAnsi="Times New Roman" w:cs="Times New Roman"/>
        </w:rPr>
        <w:t xml:space="preserve"> «О функционировании розничных рынков электрической энергии, полном и (или) частичном ограничении режима потребления электрической энергии»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энергии"), утвержденные Постановлением Правительства РФ от 04.05.2012 N 442 (далее – Основные положения).</w:t>
      </w:r>
    </w:p>
    <w:p w:rsidR="001C27D8" w:rsidRPr="004A3A75" w:rsidRDefault="001C27D8" w:rsidP="004A3A75">
      <w:pPr>
        <w:pStyle w:val="ac"/>
        <w:rPr>
          <w:rFonts w:ascii="Times New Roman" w:hAnsi="Times New Roman" w:cs="Times New Roman"/>
        </w:rPr>
      </w:pPr>
    </w:p>
  </w:footnote>
  <w:footnote w:id="4">
    <w:p w:rsidR="00B83745" w:rsidRPr="005C0DD1" w:rsidRDefault="00B83745">
      <w:pPr>
        <w:pStyle w:val="ac"/>
      </w:pPr>
      <w:r w:rsidRPr="005C0DD1">
        <w:rPr>
          <w:rStyle w:val="ae"/>
        </w:rPr>
        <w:footnoteRef/>
      </w:r>
      <w:r w:rsidRPr="005C0DD1">
        <w:t xml:space="preserve"> </w:t>
      </w:r>
      <w:r w:rsidRPr="005C0DD1">
        <w:rPr>
          <w:rFonts w:ascii="Times New Roman" w:hAnsi="Times New Roman" w:cs="Times New Roman"/>
        </w:rPr>
        <w:t>Договор об осуществлении технологического присоединения к электрическим сетям</w:t>
      </w:r>
      <w:r>
        <w:rPr>
          <w:rFonts w:ascii="Times New Roman" w:hAnsi="Times New Roman" w:cs="Times New Roman"/>
        </w:rPr>
        <w:t xml:space="preserve"> (</w:t>
      </w:r>
      <w:r w:rsidRPr="005C0DD1">
        <w:rPr>
          <w:rFonts w:ascii="Times New Roman" w:hAnsi="Times New Roman" w:cs="Times New Roman"/>
        </w:rPr>
        <w:t>далее по текст</w:t>
      </w:r>
      <w:proofErr w:type="gramStart"/>
      <w:r w:rsidRPr="005C0DD1">
        <w:rPr>
          <w:rFonts w:ascii="Times New Roman" w:hAnsi="Times New Roman" w:cs="Times New Roman"/>
        </w:rPr>
        <w:t>у-</w:t>
      </w:r>
      <w:proofErr w:type="gramEnd"/>
      <w:r w:rsidRPr="005C0DD1">
        <w:rPr>
          <w:rFonts w:ascii="Times New Roman" w:hAnsi="Times New Roman" w:cs="Times New Roman"/>
        </w:rPr>
        <w:t xml:space="preserve"> договор)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4261AA"/>
    <w:multiLevelType w:val="multilevel"/>
    <w:tmpl w:val="F41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03F44"/>
    <w:rsid w:val="0001162F"/>
    <w:rsid w:val="000136F8"/>
    <w:rsid w:val="00022F24"/>
    <w:rsid w:val="0002340B"/>
    <w:rsid w:val="000237B9"/>
    <w:rsid w:val="00023EA5"/>
    <w:rsid w:val="0002598C"/>
    <w:rsid w:val="00026177"/>
    <w:rsid w:val="0004613C"/>
    <w:rsid w:val="00053198"/>
    <w:rsid w:val="000653F9"/>
    <w:rsid w:val="00073823"/>
    <w:rsid w:val="000825BA"/>
    <w:rsid w:val="000A3335"/>
    <w:rsid w:val="000A5FEE"/>
    <w:rsid w:val="000B052E"/>
    <w:rsid w:val="000C6F32"/>
    <w:rsid w:val="000D0187"/>
    <w:rsid w:val="000D0992"/>
    <w:rsid w:val="000D0D64"/>
    <w:rsid w:val="000E710C"/>
    <w:rsid w:val="000F7A53"/>
    <w:rsid w:val="001120E8"/>
    <w:rsid w:val="00121818"/>
    <w:rsid w:val="00126275"/>
    <w:rsid w:val="0013023F"/>
    <w:rsid w:val="00142EA5"/>
    <w:rsid w:val="001452AF"/>
    <w:rsid w:val="00146715"/>
    <w:rsid w:val="001533DF"/>
    <w:rsid w:val="00164660"/>
    <w:rsid w:val="00166D9F"/>
    <w:rsid w:val="00170113"/>
    <w:rsid w:val="00174B49"/>
    <w:rsid w:val="00175337"/>
    <w:rsid w:val="00182892"/>
    <w:rsid w:val="00187BF5"/>
    <w:rsid w:val="0019014D"/>
    <w:rsid w:val="00195358"/>
    <w:rsid w:val="001C27D8"/>
    <w:rsid w:val="001D45A0"/>
    <w:rsid w:val="001D60D8"/>
    <w:rsid w:val="001E6B35"/>
    <w:rsid w:val="00206CD3"/>
    <w:rsid w:val="00207745"/>
    <w:rsid w:val="0021262A"/>
    <w:rsid w:val="0022778E"/>
    <w:rsid w:val="00231805"/>
    <w:rsid w:val="00232015"/>
    <w:rsid w:val="00232282"/>
    <w:rsid w:val="002324D7"/>
    <w:rsid w:val="00233155"/>
    <w:rsid w:val="00235BDB"/>
    <w:rsid w:val="00242530"/>
    <w:rsid w:val="0024553C"/>
    <w:rsid w:val="00251BEC"/>
    <w:rsid w:val="00266BCB"/>
    <w:rsid w:val="002948E6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0E93"/>
    <w:rsid w:val="00302D06"/>
    <w:rsid w:val="0032200A"/>
    <w:rsid w:val="0032230E"/>
    <w:rsid w:val="00326913"/>
    <w:rsid w:val="00341C28"/>
    <w:rsid w:val="00344447"/>
    <w:rsid w:val="00347A15"/>
    <w:rsid w:val="003647EC"/>
    <w:rsid w:val="0037142D"/>
    <w:rsid w:val="00384F94"/>
    <w:rsid w:val="00394ADA"/>
    <w:rsid w:val="003A4E39"/>
    <w:rsid w:val="003A6292"/>
    <w:rsid w:val="003B555E"/>
    <w:rsid w:val="003B6F93"/>
    <w:rsid w:val="003C556E"/>
    <w:rsid w:val="003C6E04"/>
    <w:rsid w:val="003D4D3D"/>
    <w:rsid w:val="003F39CA"/>
    <w:rsid w:val="003F4A21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466D8"/>
    <w:rsid w:val="00460C3B"/>
    <w:rsid w:val="00467254"/>
    <w:rsid w:val="00471C4B"/>
    <w:rsid w:val="00477F1F"/>
    <w:rsid w:val="004A3A75"/>
    <w:rsid w:val="004A4D60"/>
    <w:rsid w:val="004B1385"/>
    <w:rsid w:val="004B28F9"/>
    <w:rsid w:val="004B3A88"/>
    <w:rsid w:val="004B7C03"/>
    <w:rsid w:val="004C468F"/>
    <w:rsid w:val="004C67A9"/>
    <w:rsid w:val="004D2FC8"/>
    <w:rsid w:val="004D6919"/>
    <w:rsid w:val="004F68F4"/>
    <w:rsid w:val="004F6E30"/>
    <w:rsid w:val="0051045A"/>
    <w:rsid w:val="0051352D"/>
    <w:rsid w:val="00524428"/>
    <w:rsid w:val="005332DF"/>
    <w:rsid w:val="00534E9A"/>
    <w:rsid w:val="00557796"/>
    <w:rsid w:val="0056768A"/>
    <w:rsid w:val="00577BA0"/>
    <w:rsid w:val="00584BD8"/>
    <w:rsid w:val="005B627E"/>
    <w:rsid w:val="005C22A7"/>
    <w:rsid w:val="005E038D"/>
    <w:rsid w:val="005E5AAE"/>
    <w:rsid w:val="005F1866"/>
    <w:rsid w:val="005F2F3E"/>
    <w:rsid w:val="00614532"/>
    <w:rsid w:val="00616055"/>
    <w:rsid w:val="00620C3D"/>
    <w:rsid w:val="00640439"/>
    <w:rsid w:val="0065173C"/>
    <w:rsid w:val="00652E28"/>
    <w:rsid w:val="0066139E"/>
    <w:rsid w:val="00664ED5"/>
    <w:rsid w:val="00666E7C"/>
    <w:rsid w:val="00675DBB"/>
    <w:rsid w:val="00677F5A"/>
    <w:rsid w:val="00690D12"/>
    <w:rsid w:val="00695531"/>
    <w:rsid w:val="006A3ACA"/>
    <w:rsid w:val="006D2EDE"/>
    <w:rsid w:val="006E336D"/>
    <w:rsid w:val="006F2514"/>
    <w:rsid w:val="006F446F"/>
    <w:rsid w:val="006F7061"/>
    <w:rsid w:val="0070128B"/>
    <w:rsid w:val="00734C6C"/>
    <w:rsid w:val="00735D0F"/>
    <w:rsid w:val="00743BD9"/>
    <w:rsid w:val="00762B2B"/>
    <w:rsid w:val="00766169"/>
    <w:rsid w:val="00776C32"/>
    <w:rsid w:val="0078335E"/>
    <w:rsid w:val="007877ED"/>
    <w:rsid w:val="007919F1"/>
    <w:rsid w:val="007A2C8F"/>
    <w:rsid w:val="007C5088"/>
    <w:rsid w:val="007C59B1"/>
    <w:rsid w:val="007C6E7B"/>
    <w:rsid w:val="007D3EE5"/>
    <w:rsid w:val="007E41FA"/>
    <w:rsid w:val="007E780F"/>
    <w:rsid w:val="007F10F0"/>
    <w:rsid w:val="00800CF6"/>
    <w:rsid w:val="00806C78"/>
    <w:rsid w:val="008117CC"/>
    <w:rsid w:val="00823FF3"/>
    <w:rsid w:val="00824E68"/>
    <w:rsid w:val="008254DA"/>
    <w:rsid w:val="0082713E"/>
    <w:rsid w:val="008412D5"/>
    <w:rsid w:val="00852628"/>
    <w:rsid w:val="00863174"/>
    <w:rsid w:val="00866930"/>
    <w:rsid w:val="008673A4"/>
    <w:rsid w:val="008701F2"/>
    <w:rsid w:val="008740F6"/>
    <w:rsid w:val="00880886"/>
    <w:rsid w:val="00880A56"/>
    <w:rsid w:val="008C1468"/>
    <w:rsid w:val="008C2E25"/>
    <w:rsid w:val="008C64E4"/>
    <w:rsid w:val="008D2E8D"/>
    <w:rsid w:val="008D3153"/>
    <w:rsid w:val="008D3F0D"/>
    <w:rsid w:val="008D4019"/>
    <w:rsid w:val="008D7F26"/>
    <w:rsid w:val="008E03CF"/>
    <w:rsid w:val="008E16CB"/>
    <w:rsid w:val="009001F4"/>
    <w:rsid w:val="00904E58"/>
    <w:rsid w:val="009162F1"/>
    <w:rsid w:val="00922EE9"/>
    <w:rsid w:val="00936738"/>
    <w:rsid w:val="009754D4"/>
    <w:rsid w:val="009819E9"/>
    <w:rsid w:val="00996EEC"/>
    <w:rsid w:val="009A70BB"/>
    <w:rsid w:val="009B6C36"/>
    <w:rsid w:val="009B7BCC"/>
    <w:rsid w:val="009D7322"/>
    <w:rsid w:val="009E6183"/>
    <w:rsid w:val="00A006DD"/>
    <w:rsid w:val="00A13B84"/>
    <w:rsid w:val="00A14205"/>
    <w:rsid w:val="00A22C5F"/>
    <w:rsid w:val="00A44E14"/>
    <w:rsid w:val="00A45222"/>
    <w:rsid w:val="00A45B4E"/>
    <w:rsid w:val="00A474DD"/>
    <w:rsid w:val="00A61E75"/>
    <w:rsid w:val="00A67783"/>
    <w:rsid w:val="00A705D8"/>
    <w:rsid w:val="00A73191"/>
    <w:rsid w:val="00A77DDD"/>
    <w:rsid w:val="00A972F5"/>
    <w:rsid w:val="00A97C8E"/>
    <w:rsid w:val="00AB7607"/>
    <w:rsid w:val="00AC4B8C"/>
    <w:rsid w:val="00AE08E3"/>
    <w:rsid w:val="00AE6940"/>
    <w:rsid w:val="00AF67C0"/>
    <w:rsid w:val="00B04094"/>
    <w:rsid w:val="00B100B5"/>
    <w:rsid w:val="00B118E9"/>
    <w:rsid w:val="00B1471A"/>
    <w:rsid w:val="00B26932"/>
    <w:rsid w:val="00B302A1"/>
    <w:rsid w:val="00B30E02"/>
    <w:rsid w:val="00B40D8E"/>
    <w:rsid w:val="00B41296"/>
    <w:rsid w:val="00B45822"/>
    <w:rsid w:val="00B508CB"/>
    <w:rsid w:val="00B564E5"/>
    <w:rsid w:val="00B8308D"/>
    <w:rsid w:val="00B83745"/>
    <w:rsid w:val="00B84849"/>
    <w:rsid w:val="00BA00C5"/>
    <w:rsid w:val="00BA531D"/>
    <w:rsid w:val="00BA5B95"/>
    <w:rsid w:val="00BA7E89"/>
    <w:rsid w:val="00BA7F88"/>
    <w:rsid w:val="00BB4032"/>
    <w:rsid w:val="00BB61F4"/>
    <w:rsid w:val="00BB7AE2"/>
    <w:rsid w:val="00BC51BF"/>
    <w:rsid w:val="00BD087E"/>
    <w:rsid w:val="00BD506A"/>
    <w:rsid w:val="00BE7298"/>
    <w:rsid w:val="00BF3AAA"/>
    <w:rsid w:val="00C02B7A"/>
    <w:rsid w:val="00C05A4F"/>
    <w:rsid w:val="00C20511"/>
    <w:rsid w:val="00C2064F"/>
    <w:rsid w:val="00C25F4B"/>
    <w:rsid w:val="00C379FF"/>
    <w:rsid w:val="00C40031"/>
    <w:rsid w:val="00C458B0"/>
    <w:rsid w:val="00C46B73"/>
    <w:rsid w:val="00C514F8"/>
    <w:rsid w:val="00C6234C"/>
    <w:rsid w:val="00C67FD9"/>
    <w:rsid w:val="00C74D96"/>
    <w:rsid w:val="00C75E65"/>
    <w:rsid w:val="00CA183B"/>
    <w:rsid w:val="00CA1E91"/>
    <w:rsid w:val="00CA45CB"/>
    <w:rsid w:val="00CB017E"/>
    <w:rsid w:val="00CB038A"/>
    <w:rsid w:val="00CB3784"/>
    <w:rsid w:val="00CC1A0A"/>
    <w:rsid w:val="00CC211B"/>
    <w:rsid w:val="00CD26B4"/>
    <w:rsid w:val="00CE6D1E"/>
    <w:rsid w:val="00CF1785"/>
    <w:rsid w:val="00D012A0"/>
    <w:rsid w:val="00D1019A"/>
    <w:rsid w:val="00D24272"/>
    <w:rsid w:val="00D34055"/>
    <w:rsid w:val="00D345E7"/>
    <w:rsid w:val="00D47D80"/>
    <w:rsid w:val="00D50CC7"/>
    <w:rsid w:val="00D679FC"/>
    <w:rsid w:val="00D73C9D"/>
    <w:rsid w:val="00D748FA"/>
    <w:rsid w:val="00DA4043"/>
    <w:rsid w:val="00DA7B2A"/>
    <w:rsid w:val="00DC03DD"/>
    <w:rsid w:val="00DC7CA8"/>
    <w:rsid w:val="00DD10CA"/>
    <w:rsid w:val="00DE378A"/>
    <w:rsid w:val="00DF165C"/>
    <w:rsid w:val="00E00A2E"/>
    <w:rsid w:val="00E01206"/>
    <w:rsid w:val="00E20DAF"/>
    <w:rsid w:val="00E36F56"/>
    <w:rsid w:val="00E5056E"/>
    <w:rsid w:val="00E5095F"/>
    <w:rsid w:val="00E511C5"/>
    <w:rsid w:val="00E53D9B"/>
    <w:rsid w:val="00E5492B"/>
    <w:rsid w:val="00E557B2"/>
    <w:rsid w:val="00E70070"/>
    <w:rsid w:val="00E70F7F"/>
    <w:rsid w:val="00E745B6"/>
    <w:rsid w:val="00E82DFF"/>
    <w:rsid w:val="00E82FA4"/>
    <w:rsid w:val="00E83A89"/>
    <w:rsid w:val="00E972C5"/>
    <w:rsid w:val="00E97DF9"/>
    <w:rsid w:val="00EA53BE"/>
    <w:rsid w:val="00EB3F0E"/>
    <w:rsid w:val="00EC6F80"/>
    <w:rsid w:val="00ED42E7"/>
    <w:rsid w:val="00ED4B82"/>
    <w:rsid w:val="00EE1EE7"/>
    <w:rsid w:val="00EE2C63"/>
    <w:rsid w:val="00EE3B1D"/>
    <w:rsid w:val="00F00C14"/>
    <w:rsid w:val="00F0590C"/>
    <w:rsid w:val="00F17504"/>
    <w:rsid w:val="00F17C2A"/>
    <w:rsid w:val="00F2320B"/>
    <w:rsid w:val="00F4184B"/>
    <w:rsid w:val="00F67C7F"/>
    <w:rsid w:val="00F7094C"/>
    <w:rsid w:val="00F7189A"/>
    <w:rsid w:val="00F87578"/>
    <w:rsid w:val="00F93325"/>
    <w:rsid w:val="00F93E11"/>
    <w:rsid w:val="00FC139B"/>
    <w:rsid w:val="00FC1E5A"/>
    <w:rsid w:val="00FC33E3"/>
    <w:rsid w:val="00FD0701"/>
    <w:rsid w:val="00FE0A69"/>
    <w:rsid w:val="00FE15D1"/>
    <w:rsid w:val="00FF1355"/>
    <w:rsid w:val="00FF3DFA"/>
    <w:rsid w:val="00FF435A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5">
    <w:name w:val="Hyperlink"/>
    <w:basedOn w:val="a0"/>
    <w:uiPriority w:val="99"/>
    <w:unhideWhenUsed/>
    <w:rsid w:val="00F17C2A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8C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01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1162F"/>
  </w:style>
  <w:style w:type="paragraph" w:styleId="af9">
    <w:name w:val="footer"/>
    <w:basedOn w:val="a"/>
    <w:link w:val="afa"/>
    <w:uiPriority w:val="99"/>
    <w:unhideWhenUsed/>
    <w:rsid w:val="0001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1162F"/>
  </w:style>
  <w:style w:type="paragraph" w:styleId="afb">
    <w:name w:val="Plain Text"/>
    <w:basedOn w:val="a"/>
    <w:link w:val="afc"/>
    <w:uiPriority w:val="99"/>
    <w:unhideWhenUsed/>
    <w:rsid w:val="001C27D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1C27D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F67EED0A02F94F7DF57757E0322FD4AC4D5944E1254211ABCD79075109E78FBCCF7BA0Ef8f1K" TargetMode="External"/><Relationship Id="rId13" Type="http://schemas.openxmlformats.org/officeDocument/2006/relationships/hyperlink" Target="consultantplus://offline/ref=0E111A5B5095EE125EE200E513B9061071F5540C5EC9F281248AB5EA8A5A20B361012ADB18yCw4N" TargetMode="External"/><Relationship Id="rId18" Type="http://schemas.openxmlformats.org/officeDocument/2006/relationships/hyperlink" Target="mailto:oit.sfugok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3220462992F80CC40FB753919576C16D4CE50708EF7E992EDF7CE8148C15BD7B7A82DB9Do7l1I" TargetMode="External"/><Relationship Id="rId17" Type="http://schemas.openxmlformats.org/officeDocument/2006/relationships/hyperlink" Target="consultantplus://offline/ref=19BFF357AF6AC10A37B00D9B44D2CF5398F3AECD2B22A2132152C6E67E51C5F81D5BCC100508EFC54Ad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3917625FF102631A2391F1F56835DDA898C2A3519C8B64369964B1C7B4A6A6A514F3CCEC2F9BBE37VD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3220462992F80CC40FB753919576C16D4CE50708EF7E992EDF7CE8148C15BD7B7A82DB9Do7l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111A5B5095EE125EE200E513B9061071F5540C5EC9F281248AB5EA8A5A20B361012ADB18yCw4N" TargetMode="External"/><Relationship Id="rId10" Type="http://schemas.openxmlformats.org/officeDocument/2006/relationships/hyperlink" Target="consultantplus://offline/ref=02ECC21CAC9E747DF66257B6178230DFFDCB24F5FD4903C1A73D548F48F8A9E11A3CEB76CDD49A02r3DE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FE42D9933475396A2A09ACCF6FA446D4EA691384E970EE42DF6954B10CDB49107AF48C12929B3C6j3I" TargetMode="External"/><Relationship Id="rId14" Type="http://schemas.openxmlformats.org/officeDocument/2006/relationships/hyperlink" Target="consultantplus://offline/ref=0E111A5B5095EE125EE200E513B9061071F5540C5EC9F281248AB5EA8A5A20B361012ADB18yCw4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B4EB-34DC-463B-BF9F-6D9C490D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ensolodkov</cp:lastModifiedBy>
  <cp:revision>3</cp:revision>
  <cp:lastPrinted>2016-08-19T12:34:00Z</cp:lastPrinted>
  <dcterms:created xsi:type="dcterms:W3CDTF">2018-05-08T08:58:00Z</dcterms:created>
  <dcterms:modified xsi:type="dcterms:W3CDTF">2018-05-29T03:36:00Z</dcterms:modified>
</cp:coreProperties>
</file>